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C2" w:rsidRPr="006145E3" w:rsidRDefault="006145E3" w:rsidP="006145E3">
      <w:pPr>
        <w:spacing w:before="0" w:line="240" w:lineRule="auto"/>
        <w:jc w:val="center"/>
        <w:rPr>
          <w:rFonts w:ascii="Arial" w:hAnsi="Arial" w:cs="Arial"/>
          <w:b/>
          <w:sz w:val="24"/>
          <w:szCs w:val="24"/>
          <w:lang w:val="mn-MN"/>
        </w:rPr>
      </w:pPr>
      <w:r w:rsidRPr="006145E3">
        <w:rPr>
          <w:rFonts w:ascii="Arial" w:hAnsi="Arial" w:cs="Arial"/>
          <w:b/>
          <w:sz w:val="24"/>
          <w:szCs w:val="24"/>
          <w:lang w:val="mn-MN"/>
        </w:rPr>
        <w:t>ТОГТ</w:t>
      </w:r>
      <w:r>
        <w:rPr>
          <w:rFonts w:ascii="Arial" w:hAnsi="Arial" w:cs="Arial"/>
          <w:b/>
          <w:sz w:val="24"/>
          <w:szCs w:val="24"/>
          <w:lang w:val="mn-MN"/>
        </w:rPr>
        <w:t>ООЛЫН ТӨСЛИЙН  ЗАРДЛЫН ТООЦОО</w:t>
      </w:r>
      <w:r w:rsidR="00215C16" w:rsidRPr="006145E3">
        <w:rPr>
          <w:rStyle w:val="FootnoteReference"/>
          <w:rFonts w:ascii="Arial" w:hAnsi="Arial" w:cs="Arial"/>
          <w:b/>
          <w:sz w:val="24"/>
          <w:szCs w:val="24"/>
          <w:lang w:val="mn-MN"/>
        </w:rPr>
        <w:footnoteReference w:id="1"/>
      </w:r>
    </w:p>
    <w:p w:rsidR="00215C16" w:rsidRPr="0066092D" w:rsidRDefault="00215C16" w:rsidP="00215C16">
      <w:pPr>
        <w:spacing w:before="0" w:line="240" w:lineRule="auto"/>
        <w:jc w:val="both"/>
        <w:rPr>
          <w:rFonts w:ascii="Arial" w:hAnsi="Arial" w:cs="Arial"/>
          <w:sz w:val="24"/>
          <w:szCs w:val="20"/>
          <w:lang w:val="mn-MN"/>
        </w:rPr>
      </w:pPr>
    </w:p>
    <w:p w:rsidR="00215C16" w:rsidRDefault="006145E3" w:rsidP="006145E3">
      <w:pPr>
        <w:pStyle w:val="ListParagraph"/>
        <w:numPr>
          <w:ilvl w:val="0"/>
          <w:numId w:val="1"/>
        </w:numPr>
        <w:spacing w:before="0" w:line="240" w:lineRule="auto"/>
        <w:jc w:val="center"/>
        <w:rPr>
          <w:rFonts w:ascii="Arial" w:hAnsi="Arial" w:cs="Arial"/>
          <w:b/>
          <w:sz w:val="20"/>
          <w:szCs w:val="20"/>
          <w:lang w:val="mn-MN"/>
        </w:rPr>
      </w:pPr>
      <w:r>
        <w:rPr>
          <w:rFonts w:ascii="Arial" w:hAnsi="Arial" w:cs="Arial"/>
          <w:b/>
          <w:sz w:val="20"/>
          <w:szCs w:val="20"/>
          <w:lang w:val="mn-MN"/>
        </w:rPr>
        <w:t>Эрх зүйн</w:t>
      </w:r>
      <w:r w:rsidR="00215C16" w:rsidRPr="0066092D">
        <w:rPr>
          <w:rFonts w:ascii="Arial" w:hAnsi="Arial" w:cs="Arial"/>
          <w:b/>
          <w:sz w:val="20"/>
          <w:szCs w:val="20"/>
          <w:lang w:val="mn-MN"/>
        </w:rPr>
        <w:t xml:space="preserve"> зохицуулалт</w:t>
      </w:r>
    </w:p>
    <w:p w:rsidR="0066092D" w:rsidRPr="0066092D" w:rsidRDefault="0066092D" w:rsidP="0066092D">
      <w:pPr>
        <w:pStyle w:val="ListParagraph"/>
        <w:spacing w:before="0" w:line="240" w:lineRule="auto"/>
        <w:ind w:firstLine="0"/>
        <w:jc w:val="both"/>
        <w:rPr>
          <w:rFonts w:ascii="Arial" w:hAnsi="Arial" w:cs="Arial"/>
          <w:b/>
          <w:sz w:val="20"/>
          <w:szCs w:val="20"/>
          <w:lang w:val="mn-MN"/>
        </w:rPr>
      </w:pPr>
    </w:p>
    <w:p w:rsidR="00E6459D" w:rsidRDefault="00E6459D" w:rsidP="0066092D">
      <w:pPr>
        <w:spacing w:before="0" w:line="240" w:lineRule="auto"/>
        <w:ind w:left="0" w:firstLine="360"/>
        <w:jc w:val="both"/>
        <w:rPr>
          <w:rFonts w:ascii="Arial" w:hAnsi="Arial" w:cs="Arial"/>
          <w:sz w:val="20"/>
          <w:szCs w:val="20"/>
          <w:lang w:val="mn-MN"/>
        </w:rPr>
      </w:pPr>
      <w:r w:rsidRPr="0066092D">
        <w:rPr>
          <w:rFonts w:ascii="Arial" w:hAnsi="Arial" w:cs="Arial"/>
          <w:b/>
          <w:sz w:val="20"/>
          <w:szCs w:val="20"/>
          <w:lang w:val="mn-MN"/>
        </w:rPr>
        <w:t>Хууль</w:t>
      </w:r>
      <w:r w:rsidR="0066092D">
        <w:rPr>
          <w:rFonts w:ascii="Arial" w:hAnsi="Arial" w:cs="Arial"/>
          <w:b/>
          <w:sz w:val="20"/>
          <w:szCs w:val="20"/>
          <w:lang w:val="mn-MN"/>
        </w:rPr>
        <w:t xml:space="preserve">: </w:t>
      </w:r>
      <w:r w:rsidRPr="0066092D">
        <w:rPr>
          <w:rFonts w:ascii="Arial" w:hAnsi="Arial" w:cs="Arial"/>
          <w:sz w:val="20"/>
          <w:szCs w:val="20"/>
          <w:lang w:val="mn-MN"/>
        </w:rPr>
        <w:t xml:space="preserve">Нийгмийн халамжийн тухай хуулийн 13 дугаар зүйлд Нийгмийн халамжийн тэтгэмжийн төрлийг тусгаж өгсөн бөгөөд 13 дугаар зүйлийн 13.1.5-д “хүүхдийн мөнгөн тэтгэмж” гэж заан, Хүүхдийн мөнгөн тэтгэмж олгох олгох журмыг Засгийн газар батлахаар тусгажээ.  </w:t>
      </w:r>
    </w:p>
    <w:p w:rsidR="0066092D" w:rsidRPr="0066092D" w:rsidRDefault="0066092D" w:rsidP="0066092D">
      <w:pPr>
        <w:spacing w:before="0" w:line="240" w:lineRule="auto"/>
        <w:ind w:left="0" w:firstLine="360"/>
        <w:jc w:val="both"/>
        <w:rPr>
          <w:rFonts w:ascii="Arial" w:hAnsi="Arial" w:cs="Arial"/>
          <w:b/>
          <w:sz w:val="20"/>
          <w:szCs w:val="20"/>
          <w:lang w:val="mn-MN"/>
        </w:rPr>
      </w:pPr>
    </w:p>
    <w:p w:rsidR="009D72FC" w:rsidRPr="0066092D" w:rsidRDefault="0066092D" w:rsidP="0066092D">
      <w:pPr>
        <w:spacing w:before="0" w:line="240" w:lineRule="auto"/>
        <w:ind w:left="0" w:firstLine="360"/>
        <w:jc w:val="both"/>
        <w:rPr>
          <w:rFonts w:ascii="Arial" w:hAnsi="Arial" w:cs="Arial"/>
          <w:b/>
          <w:sz w:val="20"/>
          <w:szCs w:val="20"/>
          <w:lang w:val="mn-MN"/>
        </w:rPr>
      </w:pPr>
      <w:r>
        <w:rPr>
          <w:rFonts w:ascii="Arial" w:hAnsi="Arial" w:cs="Arial"/>
          <w:b/>
          <w:sz w:val="20"/>
          <w:szCs w:val="20"/>
          <w:lang w:val="mn-MN"/>
        </w:rPr>
        <w:t>УИХ-ын т</w:t>
      </w:r>
      <w:r w:rsidR="00E6459D" w:rsidRPr="0066092D">
        <w:rPr>
          <w:rFonts w:ascii="Arial" w:hAnsi="Arial" w:cs="Arial"/>
          <w:b/>
          <w:sz w:val="20"/>
          <w:szCs w:val="20"/>
          <w:lang w:val="mn-MN"/>
        </w:rPr>
        <w:t>огтоол</w:t>
      </w:r>
      <w:r>
        <w:rPr>
          <w:rFonts w:ascii="Arial" w:hAnsi="Arial" w:cs="Arial"/>
          <w:b/>
          <w:sz w:val="20"/>
          <w:szCs w:val="20"/>
          <w:lang w:val="mn-MN"/>
        </w:rPr>
        <w:t xml:space="preserve">: </w:t>
      </w:r>
      <w:r w:rsidR="009D72FC" w:rsidRPr="0066092D">
        <w:rPr>
          <w:rFonts w:ascii="Arial" w:hAnsi="Arial" w:cs="Arial"/>
          <w:sz w:val="20"/>
          <w:szCs w:val="20"/>
          <w:lang w:val="mn-MN"/>
        </w:rPr>
        <w:t xml:space="preserve">УИХ-ын 2016.11.10-ны 63 дугаар “Хүүхдийн мөнгөн тэтгэмж олгох талаар авах зарим арга” тухай тогтоолоор Монгол Улсын 0-18 насны хүүхэд бүрд олгох мөнгөн тэтгэмжийг зохион байгуулж олгохыг Монгол Улсын Засгийн газарт даалгахдаа Нийгмийн халамжийн тухай хуулийн 3.1.11-д заасан босго шугамаас доогуур эрэмбэлэгдсэн өрхийн хүүхэд бүрд сар бүр бэлэн мөнгөөр олгох гэж заасан. </w:t>
      </w:r>
    </w:p>
    <w:p w:rsidR="0066092D" w:rsidRDefault="0066092D" w:rsidP="00E6459D">
      <w:pPr>
        <w:spacing w:before="0" w:line="240" w:lineRule="auto"/>
        <w:ind w:left="0" w:firstLine="0"/>
        <w:jc w:val="both"/>
        <w:rPr>
          <w:rFonts w:ascii="Arial" w:hAnsi="Arial" w:cs="Arial"/>
          <w:b/>
          <w:sz w:val="20"/>
          <w:szCs w:val="20"/>
          <w:lang w:val="mn-MN"/>
        </w:rPr>
      </w:pPr>
    </w:p>
    <w:p w:rsidR="009D72FC" w:rsidRPr="0066092D" w:rsidRDefault="00E6459D" w:rsidP="0066092D">
      <w:pPr>
        <w:spacing w:before="0" w:line="240" w:lineRule="auto"/>
        <w:ind w:left="0" w:firstLine="360"/>
        <w:jc w:val="both"/>
        <w:rPr>
          <w:rFonts w:ascii="Arial" w:hAnsi="Arial" w:cs="Arial"/>
          <w:b/>
          <w:sz w:val="20"/>
          <w:szCs w:val="20"/>
          <w:lang w:val="mn-MN"/>
        </w:rPr>
      </w:pPr>
      <w:r w:rsidRPr="0066092D">
        <w:rPr>
          <w:rFonts w:ascii="Arial" w:hAnsi="Arial" w:cs="Arial"/>
          <w:b/>
          <w:sz w:val="20"/>
          <w:szCs w:val="20"/>
          <w:lang w:val="mn-MN"/>
        </w:rPr>
        <w:t>Засги</w:t>
      </w:r>
      <w:r w:rsidR="0066092D">
        <w:rPr>
          <w:rFonts w:ascii="Arial" w:hAnsi="Arial" w:cs="Arial"/>
          <w:b/>
          <w:sz w:val="20"/>
          <w:szCs w:val="20"/>
          <w:lang w:val="mn-MN"/>
        </w:rPr>
        <w:t xml:space="preserve">йн газрын тогтоол: </w:t>
      </w:r>
      <w:r w:rsidR="0066092D">
        <w:rPr>
          <w:rFonts w:ascii="Arial" w:hAnsi="Arial" w:cs="Arial"/>
          <w:sz w:val="20"/>
          <w:szCs w:val="20"/>
          <w:lang w:val="mn-MN"/>
        </w:rPr>
        <w:t>Засгийн г</w:t>
      </w:r>
      <w:r w:rsidR="009D72FC" w:rsidRPr="0066092D">
        <w:rPr>
          <w:rFonts w:ascii="Arial" w:hAnsi="Arial" w:cs="Arial"/>
          <w:sz w:val="20"/>
          <w:szCs w:val="20"/>
          <w:lang w:val="mn-MN"/>
        </w:rPr>
        <w:t xml:space="preserve">азрын 2017.01.18-ны 18 дугаар “Журам батлах, журамд өөрчлөлт оруулах тухай” тухай тогтоолын хавсралтаар “Хүүхдийн мөнгөн тэтгэмж олгох журам”-ыг баталсан. </w:t>
      </w:r>
    </w:p>
    <w:p w:rsidR="009D72FC" w:rsidRPr="0066092D" w:rsidRDefault="009D72FC" w:rsidP="00E6459D">
      <w:pPr>
        <w:spacing w:before="0" w:line="240" w:lineRule="auto"/>
        <w:ind w:left="0" w:firstLine="0"/>
        <w:jc w:val="both"/>
        <w:rPr>
          <w:rFonts w:ascii="Arial" w:hAnsi="Arial" w:cs="Arial"/>
          <w:sz w:val="20"/>
          <w:szCs w:val="20"/>
          <w:lang w:val="mn-MN"/>
        </w:rPr>
      </w:pPr>
    </w:p>
    <w:p w:rsidR="00215C16" w:rsidRPr="0066092D" w:rsidRDefault="00E6459D" w:rsidP="006145E3">
      <w:pPr>
        <w:pStyle w:val="ListParagraph"/>
        <w:numPr>
          <w:ilvl w:val="0"/>
          <w:numId w:val="1"/>
        </w:numPr>
        <w:spacing w:before="0" w:line="240" w:lineRule="auto"/>
        <w:jc w:val="center"/>
        <w:rPr>
          <w:rFonts w:ascii="Arial" w:hAnsi="Arial" w:cs="Arial"/>
          <w:b/>
          <w:sz w:val="20"/>
          <w:szCs w:val="20"/>
          <w:lang w:val="mn-MN"/>
        </w:rPr>
      </w:pPr>
      <w:r w:rsidRPr="0066092D">
        <w:rPr>
          <w:rFonts w:ascii="Arial" w:hAnsi="Arial" w:cs="Arial"/>
          <w:b/>
          <w:sz w:val="20"/>
          <w:szCs w:val="20"/>
          <w:lang w:val="mn-MN"/>
        </w:rPr>
        <w:t>Төрийн байгууллагын гүйцэтгэх үүрэг буюу ажил, үйлчилгээ</w:t>
      </w:r>
    </w:p>
    <w:p w:rsidR="00E6459D" w:rsidRPr="0066092D" w:rsidRDefault="00E6459D" w:rsidP="00215C16">
      <w:pPr>
        <w:spacing w:before="0" w:line="240" w:lineRule="auto"/>
        <w:jc w:val="both"/>
        <w:rPr>
          <w:rFonts w:ascii="Arial" w:hAnsi="Arial" w:cs="Arial"/>
          <w:sz w:val="20"/>
          <w:szCs w:val="20"/>
          <w:lang w:val="mn-MN"/>
        </w:rPr>
      </w:pPr>
    </w:p>
    <w:tbl>
      <w:tblPr>
        <w:tblStyle w:val="TableGrid"/>
        <w:tblW w:w="9360" w:type="dxa"/>
        <w:tblInd w:w="-5" w:type="dxa"/>
        <w:tblLook w:val="04A0" w:firstRow="1" w:lastRow="0" w:firstColumn="1" w:lastColumn="0" w:noHBand="0" w:noVBand="1"/>
      </w:tblPr>
      <w:tblGrid>
        <w:gridCol w:w="4320"/>
        <w:gridCol w:w="1080"/>
        <w:gridCol w:w="3960"/>
      </w:tblGrid>
      <w:tr w:rsidR="009D72FC" w:rsidRPr="0066092D" w:rsidTr="00AF45FC">
        <w:trPr>
          <w:cantSplit/>
          <w:trHeight w:val="1610"/>
        </w:trPr>
        <w:tc>
          <w:tcPr>
            <w:tcW w:w="4320" w:type="dxa"/>
            <w:vAlign w:val="center"/>
          </w:tcPr>
          <w:p w:rsidR="009D72FC" w:rsidRPr="0066092D" w:rsidRDefault="00AD160C" w:rsidP="00AF45FC">
            <w:pPr>
              <w:spacing w:line="240" w:lineRule="auto"/>
              <w:ind w:left="0" w:firstLine="0"/>
              <w:jc w:val="center"/>
              <w:rPr>
                <w:rFonts w:ascii="Arial" w:hAnsi="Arial" w:cs="Arial"/>
                <w:b/>
                <w:sz w:val="20"/>
                <w:szCs w:val="20"/>
                <w:lang w:val="mn-MN"/>
              </w:rPr>
            </w:pPr>
            <w:r>
              <w:rPr>
                <w:rFonts w:ascii="Arial" w:hAnsi="Arial" w:cs="Arial"/>
                <w:b/>
                <w:sz w:val="20"/>
                <w:szCs w:val="20"/>
                <w:lang w:val="mn-MN"/>
              </w:rPr>
              <w:t>Засгийн г</w:t>
            </w:r>
            <w:r w:rsidR="00CC7A3A" w:rsidRPr="0066092D">
              <w:rPr>
                <w:rFonts w:ascii="Arial" w:hAnsi="Arial" w:cs="Arial"/>
                <w:b/>
                <w:sz w:val="20"/>
                <w:szCs w:val="20"/>
                <w:lang w:val="mn-MN"/>
              </w:rPr>
              <w:t xml:space="preserve">азрын 18 дугаар тогтоолоор батлагдсан </w:t>
            </w:r>
            <w:r w:rsidR="00AF45FC" w:rsidRPr="0066092D">
              <w:rPr>
                <w:rFonts w:ascii="Arial" w:hAnsi="Arial" w:cs="Arial"/>
                <w:b/>
                <w:sz w:val="20"/>
                <w:szCs w:val="20"/>
                <w:lang w:val="mn-MN"/>
              </w:rPr>
              <w:t>“Хүүхдийн мөнгөн тэтгэмж олгох журам” дахь холбогдох зохицуулалт</w:t>
            </w:r>
          </w:p>
        </w:tc>
        <w:tc>
          <w:tcPr>
            <w:tcW w:w="1080" w:type="dxa"/>
            <w:textDirection w:val="btLr"/>
            <w:vAlign w:val="center"/>
          </w:tcPr>
          <w:p w:rsidR="009D72FC" w:rsidRPr="0066092D" w:rsidRDefault="00AF45FC" w:rsidP="006145E3">
            <w:pPr>
              <w:spacing w:line="240" w:lineRule="auto"/>
              <w:ind w:left="113" w:right="113" w:firstLine="0"/>
              <w:jc w:val="center"/>
              <w:rPr>
                <w:rFonts w:ascii="Arial" w:hAnsi="Arial" w:cs="Arial"/>
                <w:b/>
                <w:sz w:val="20"/>
                <w:szCs w:val="20"/>
                <w:lang w:val="mn-MN"/>
              </w:rPr>
            </w:pPr>
            <w:r w:rsidRPr="0066092D">
              <w:rPr>
                <w:rFonts w:ascii="Arial" w:hAnsi="Arial" w:cs="Arial"/>
                <w:b/>
                <w:sz w:val="20"/>
                <w:szCs w:val="20"/>
                <w:lang w:val="mn-MN"/>
              </w:rPr>
              <w:t>Үүргийг хэрэгжүүлэх байууллга</w:t>
            </w:r>
          </w:p>
        </w:tc>
        <w:tc>
          <w:tcPr>
            <w:tcW w:w="3960" w:type="dxa"/>
            <w:vAlign w:val="center"/>
          </w:tcPr>
          <w:p w:rsidR="009D72FC" w:rsidRPr="0066092D" w:rsidRDefault="00AF45FC" w:rsidP="00AF45FC">
            <w:pPr>
              <w:spacing w:line="240" w:lineRule="auto"/>
              <w:ind w:left="0" w:firstLine="0"/>
              <w:jc w:val="center"/>
              <w:rPr>
                <w:rFonts w:ascii="Arial" w:hAnsi="Arial" w:cs="Arial"/>
                <w:b/>
                <w:sz w:val="20"/>
                <w:szCs w:val="20"/>
                <w:lang w:val="mn-MN"/>
              </w:rPr>
            </w:pPr>
            <w:r w:rsidRPr="0066092D">
              <w:rPr>
                <w:rFonts w:ascii="Arial" w:hAnsi="Arial" w:cs="Arial"/>
                <w:b/>
                <w:sz w:val="20"/>
                <w:szCs w:val="20"/>
                <w:lang w:val="mn-MN"/>
              </w:rPr>
              <w:t>Төрийн байгууллагын гүйцэтгэх үүрэг буюу ажил үйлчилгээ</w:t>
            </w:r>
          </w:p>
        </w:tc>
      </w:tr>
      <w:tr w:rsidR="00B24A49" w:rsidRPr="0066092D" w:rsidTr="00CB0B9E">
        <w:trPr>
          <w:cantSplit/>
          <w:trHeight w:val="5300"/>
        </w:trPr>
        <w:tc>
          <w:tcPr>
            <w:tcW w:w="4320" w:type="dxa"/>
          </w:tcPr>
          <w:p w:rsidR="00B24A49" w:rsidRDefault="00B24A49" w:rsidP="00215C16">
            <w:pPr>
              <w:spacing w:line="240" w:lineRule="auto"/>
              <w:ind w:left="0" w:firstLine="0"/>
              <w:jc w:val="both"/>
              <w:rPr>
                <w:rFonts w:ascii="Arial" w:hAnsi="Arial" w:cs="Arial"/>
                <w:sz w:val="20"/>
                <w:szCs w:val="20"/>
                <w:lang w:val="mn-MN"/>
              </w:rPr>
            </w:pPr>
            <w:r w:rsidRPr="0066092D">
              <w:rPr>
                <w:rFonts w:ascii="Arial" w:hAnsi="Arial" w:cs="Arial"/>
                <w:sz w:val="20"/>
                <w:szCs w:val="20"/>
                <w:lang w:val="mn-MN"/>
              </w:rPr>
              <w:t>1.2. Хүүхдийн мөнгийг өрхийн амьжиргааны түвшинг тодорхойлох судалгаанд хамрагдсан өрхийн 0-18 хүртэлх насны хүүхэд (цаашид “хүүхэд” гэх), эсхүл түүнийг төлөөлөх хууль ёсны эрх бүхий Монгол Улсын иргэнд олгоно.</w:t>
            </w:r>
          </w:p>
          <w:p w:rsidR="0066092D" w:rsidRPr="0066092D" w:rsidRDefault="0066092D" w:rsidP="00215C16">
            <w:pPr>
              <w:spacing w:line="240" w:lineRule="auto"/>
              <w:ind w:left="0" w:firstLine="0"/>
              <w:jc w:val="both"/>
              <w:rPr>
                <w:rFonts w:ascii="Arial" w:hAnsi="Arial" w:cs="Arial"/>
                <w:sz w:val="20"/>
                <w:szCs w:val="20"/>
                <w:lang w:val="mn-MN"/>
              </w:rPr>
            </w:pPr>
          </w:p>
          <w:p w:rsidR="00B24A49" w:rsidRDefault="00B24A49" w:rsidP="00C26590">
            <w:pPr>
              <w:pStyle w:val="ListParagraph"/>
              <w:numPr>
                <w:ilvl w:val="1"/>
                <w:numId w:val="1"/>
              </w:numPr>
              <w:spacing w:line="240" w:lineRule="auto"/>
              <w:ind w:left="0" w:firstLine="360"/>
              <w:jc w:val="both"/>
              <w:rPr>
                <w:rFonts w:ascii="Arial" w:hAnsi="Arial" w:cs="Arial"/>
                <w:sz w:val="20"/>
                <w:szCs w:val="20"/>
                <w:lang w:val="mn-MN"/>
              </w:rPr>
            </w:pPr>
            <w:r w:rsidRPr="0066092D">
              <w:rPr>
                <w:rFonts w:ascii="Arial" w:hAnsi="Arial" w:cs="Arial"/>
                <w:sz w:val="20"/>
                <w:szCs w:val="20"/>
                <w:lang w:val="mn-MN"/>
              </w:rPr>
              <w:t>Банкны ажилтан нь энэхүү журмын 2.2.1-2.2.3-т заасан баримт бичгийг хүлээн авч өргөдлийн маягтыг цахим хэлбэрээр бөглөн хүсэлт гаргасан иргэнээр гарын үсэг зуруулж баталгаажуулан, хүсэлтийг хүлээн авсан хугацааг өргөдөлд тодорхой бичнэ. Өргөдлийн маягтыг нийгмийн халамжийн асуудал хариуцсан төрийн захиргааны байгууллагын дарга батална.</w:t>
            </w:r>
          </w:p>
          <w:p w:rsidR="0066092D" w:rsidRPr="0066092D" w:rsidRDefault="0066092D" w:rsidP="0066092D">
            <w:pPr>
              <w:pStyle w:val="ListParagraph"/>
              <w:spacing w:line="240" w:lineRule="auto"/>
              <w:ind w:left="360" w:firstLine="0"/>
              <w:jc w:val="both"/>
              <w:rPr>
                <w:rFonts w:ascii="Arial" w:hAnsi="Arial" w:cs="Arial"/>
                <w:sz w:val="20"/>
                <w:szCs w:val="20"/>
                <w:lang w:val="mn-MN"/>
              </w:rPr>
            </w:pPr>
          </w:p>
          <w:p w:rsidR="00B24A49" w:rsidRPr="0066092D" w:rsidRDefault="00B24A49" w:rsidP="00CB0B9E">
            <w:pPr>
              <w:spacing w:line="240" w:lineRule="auto"/>
              <w:ind w:left="0" w:firstLine="0"/>
              <w:jc w:val="both"/>
              <w:rPr>
                <w:rFonts w:ascii="Arial" w:hAnsi="Arial" w:cs="Arial"/>
                <w:sz w:val="20"/>
                <w:szCs w:val="20"/>
                <w:lang w:val="mn-MN"/>
              </w:rPr>
            </w:pPr>
            <w:r w:rsidRPr="0066092D">
              <w:rPr>
                <w:rFonts w:ascii="Arial" w:hAnsi="Arial" w:cs="Arial"/>
                <w:sz w:val="20"/>
                <w:szCs w:val="20"/>
                <w:lang w:val="mn-MN"/>
              </w:rPr>
              <w:t>2.8. Банкнаас ирүүлсэн хүүхдийн мэдээллийн сангийн нууцлал, аюулгүй байдал, нэгдмэл байдлыг нийгмийн халамжийн асуудал хариуцсан төрийн захиргааны байгууллага хариуцна.</w:t>
            </w:r>
          </w:p>
        </w:tc>
        <w:tc>
          <w:tcPr>
            <w:tcW w:w="1080" w:type="dxa"/>
            <w:textDirection w:val="btLr"/>
          </w:tcPr>
          <w:p w:rsidR="00CB0B9E" w:rsidRPr="0066092D" w:rsidRDefault="00B24A49" w:rsidP="006145E3">
            <w:pPr>
              <w:spacing w:line="240" w:lineRule="auto"/>
              <w:ind w:left="113" w:right="113" w:firstLine="0"/>
              <w:jc w:val="center"/>
              <w:rPr>
                <w:rFonts w:ascii="Arial" w:hAnsi="Arial" w:cs="Arial"/>
                <w:sz w:val="20"/>
                <w:szCs w:val="20"/>
                <w:lang w:val="mn-MN"/>
              </w:rPr>
            </w:pPr>
            <w:r w:rsidRPr="0066092D">
              <w:rPr>
                <w:rFonts w:ascii="Arial" w:hAnsi="Arial" w:cs="Arial"/>
                <w:sz w:val="20"/>
                <w:szCs w:val="20"/>
                <w:lang w:val="mn-MN"/>
              </w:rPr>
              <w:t>Хөдөлмөр, халамжийн үйлчилгээний</w:t>
            </w:r>
          </w:p>
          <w:p w:rsidR="00B24A49" w:rsidRPr="0066092D" w:rsidRDefault="00B24A49" w:rsidP="006145E3">
            <w:pPr>
              <w:spacing w:line="240" w:lineRule="auto"/>
              <w:ind w:left="113" w:right="113" w:firstLine="0"/>
              <w:jc w:val="center"/>
              <w:rPr>
                <w:rFonts w:ascii="Arial" w:hAnsi="Arial" w:cs="Arial"/>
                <w:sz w:val="20"/>
                <w:szCs w:val="20"/>
                <w:lang w:val="mn-MN"/>
              </w:rPr>
            </w:pPr>
            <w:r w:rsidRPr="0066092D">
              <w:rPr>
                <w:rFonts w:ascii="Arial" w:hAnsi="Arial" w:cs="Arial"/>
                <w:sz w:val="20"/>
                <w:szCs w:val="20"/>
                <w:lang w:val="mn-MN"/>
              </w:rPr>
              <w:t>ерөнхий газар</w:t>
            </w:r>
          </w:p>
        </w:tc>
        <w:tc>
          <w:tcPr>
            <w:tcW w:w="3960" w:type="dxa"/>
          </w:tcPr>
          <w:p w:rsidR="00B24A49" w:rsidRPr="0066092D" w:rsidRDefault="00B24A49" w:rsidP="00B24A49">
            <w:pPr>
              <w:pStyle w:val="ListParagraph"/>
              <w:numPr>
                <w:ilvl w:val="0"/>
                <w:numId w:val="2"/>
              </w:numPr>
              <w:spacing w:line="240" w:lineRule="auto"/>
              <w:jc w:val="both"/>
              <w:rPr>
                <w:rFonts w:ascii="Arial" w:hAnsi="Arial" w:cs="Arial"/>
                <w:sz w:val="20"/>
                <w:szCs w:val="20"/>
                <w:lang w:val="mn-MN"/>
              </w:rPr>
            </w:pPr>
            <w:r w:rsidRPr="0066092D">
              <w:rPr>
                <w:rFonts w:ascii="Arial" w:hAnsi="Arial" w:cs="Arial"/>
                <w:sz w:val="20"/>
                <w:szCs w:val="20"/>
                <w:lang w:val="mn-MN"/>
              </w:rPr>
              <w:t>нийгмийн халамжийн үйлчилгээнд хамрагдагсдын болон Нийгмийн халамжийн тухай хуулийн 3.1.2-т заасан өрхийн мэдээллийн нэгдсэн санг бүрдүүлж, хэвийн ажиллуулах, тухай бүр шинэчлэх</w:t>
            </w:r>
          </w:p>
          <w:p w:rsidR="00B24A49" w:rsidRPr="0066092D" w:rsidRDefault="00CB0B9E" w:rsidP="00B24A49">
            <w:pPr>
              <w:pStyle w:val="ListParagraph"/>
              <w:numPr>
                <w:ilvl w:val="0"/>
                <w:numId w:val="2"/>
              </w:numPr>
              <w:spacing w:line="240" w:lineRule="auto"/>
              <w:jc w:val="both"/>
              <w:rPr>
                <w:rFonts w:ascii="Arial" w:hAnsi="Arial" w:cs="Arial"/>
                <w:sz w:val="20"/>
                <w:szCs w:val="20"/>
                <w:lang w:val="mn-MN"/>
              </w:rPr>
            </w:pPr>
            <w:r w:rsidRPr="0066092D">
              <w:rPr>
                <w:rFonts w:ascii="Arial" w:hAnsi="Arial" w:cs="Arial"/>
                <w:sz w:val="20"/>
                <w:szCs w:val="20"/>
                <w:lang w:val="mn-MN"/>
              </w:rPr>
              <w:t>Өргөдлийн маягтын загвар батлах</w:t>
            </w:r>
          </w:p>
          <w:p w:rsidR="00CB0B9E" w:rsidRPr="0066092D" w:rsidRDefault="00CB0B9E" w:rsidP="00B24A49">
            <w:pPr>
              <w:pStyle w:val="ListParagraph"/>
              <w:numPr>
                <w:ilvl w:val="0"/>
                <w:numId w:val="2"/>
              </w:numPr>
              <w:spacing w:line="240" w:lineRule="auto"/>
              <w:jc w:val="both"/>
              <w:rPr>
                <w:rFonts w:ascii="Arial" w:hAnsi="Arial" w:cs="Arial"/>
                <w:sz w:val="20"/>
                <w:szCs w:val="20"/>
                <w:lang w:val="mn-MN"/>
              </w:rPr>
            </w:pPr>
            <w:r w:rsidRPr="0066092D">
              <w:rPr>
                <w:rFonts w:ascii="Arial" w:hAnsi="Arial" w:cs="Arial"/>
                <w:sz w:val="20"/>
                <w:szCs w:val="20"/>
                <w:lang w:val="mn-MN"/>
              </w:rPr>
              <w:t>Хүүхдийн мэдээллийн нууцлал, аюулгүй байдал, нэгдмэл байдлыг хариуцах</w:t>
            </w:r>
          </w:p>
        </w:tc>
      </w:tr>
      <w:tr w:rsidR="009D72FC" w:rsidRPr="0066092D" w:rsidTr="00AF45FC">
        <w:trPr>
          <w:cantSplit/>
          <w:trHeight w:val="1134"/>
        </w:trPr>
        <w:tc>
          <w:tcPr>
            <w:tcW w:w="4320" w:type="dxa"/>
          </w:tcPr>
          <w:p w:rsidR="009D72FC" w:rsidRPr="0066092D" w:rsidRDefault="00C26590" w:rsidP="00215C16">
            <w:pPr>
              <w:spacing w:line="240" w:lineRule="auto"/>
              <w:ind w:left="0" w:firstLine="0"/>
              <w:jc w:val="both"/>
              <w:rPr>
                <w:rFonts w:ascii="Arial" w:hAnsi="Arial" w:cs="Arial"/>
                <w:sz w:val="20"/>
                <w:szCs w:val="20"/>
                <w:lang w:val="mn-MN"/>
              </w:rPr>
            </w:pPr>
            <w:r w:rsidRPr="0066092D">
              <w:rPr>
                <w:rFonts w:ascii="Arial" w:hAnsi="Arial" w:cs="Arial"/>
                <w:sz w:val="20"/>
                <w:szCs w:val="20"/>
                <w:lang w:val="mn-MN"/>
              </w:rPr>
              <w:lastRenderedPageBreak/>
              <w:t>2.9. Улсын бүртгэлийн асуудал хариуцсан төрийн захиргааны байгууллага шинээр төрсөн, нас барсан, харьяатаас гарсан зэрэг 0-18 хүртэлх насны  хүүхдийн  регистрийн дугаар, овог, нэр, оршин суугаа хаягийн мэдээллийг сар бүрийн 5-ны дотор нийгмийн халамжийн асуудал хариуцсан төрийн захиргааны байгууллагад хүргүүлнэ.</w:t>
            </w:r>
          </w:p>
        </w:tc>
        <w:tc>
          <w:tcPr>
            <w:tcW w:w="1080" w:type="dxa"/>
            <w:textDirection w:val="btLr"/>
          </w:tcPr>
          <w:p w:rsidR="009D72FC" w:rsidRPr="0066092D" w:rsidRDefault="00CB0B9E" w:rsidP="006145E3">
            <w:pPr>
              <w:spacing w:line="240" w:lineRule="auto"/>
              <w:ind w:left="113" w:right="113" w:firstLine="0"/>
              <w:jc w:val="center"/>
              <w:rPr>
                <w:rFonts w:ascii="Arial" w:hAnsi="Arial" w:cs="Arial"/>
                <w:sz w:val="20"/>
                <w:szCs w:val="20"/>
                <w:lang w:val="mn-MN"/>
              </w:rPr>
            </w:pPr>
            <w:r w:rsidRPr="0066092D">
              <w:rPr>
                <w:rFonts w:ascii="Arial" w:hAnsi="Arial" w:cs="Arial"/>
                <w:sz w:val="20"/>
                <w:szCs w:val="20"/>
                <w:lang w:val="mn-MN"/>
              </w:rPr>
              <w:t>Оюуны өмч, Улсын бүртгэлтйн ерөнхий газар</w:t>
            </w:r>
          </w:p>
        </w:tc>
        <w:tc>
          <w:tcPr>
            <w:tcW w:w="3960" w:type="dxa"/>
          </w:tcPr>
          <w:p w:rsidR="009D72FC" w:rsidRPr="0066092D" w:rsidRDefault="00CB0B9E" w:rsidP="000E2F87">
            <w:pPr>
              <w:pStyle w:val="ListParagraph"/>
              <w:numPr>
                <w:ilvl w:val="0"/>
                <w:numId w:val="2"/>
              </w:numPr>
              <w:spacing w:line="240" w:lineRule="auto"/>
              <w:jc w:val="both"/>
              <w:rPr>
                <w:rFonts w:ascii="Arial" w:hAnsi="Arial" w:cs="Arial"/>
                <w:sz w:val="20"/>
                <w:szCs w:val="20"/>
                <w:lang w:val="mn-MN"/>
              </w:rPr>
            </w:pPr>
            <w:r w:rsidRPr="0066092D">
              <w:rPr>
                <w:rFonts w:ascii="Arial" w:hAnsi="Arial" w:cs="Arial"/>
                <w:sz w:val="20"/>
                <w:szCs w:val="20"/>
                <w:lang w:val="mn-MN"/>
              </w:rPr>
              <w:t>шинээр төрсөн, нас барсан, харьяатаас гарсан зэрэг 0-18 хүртэлх насны  хүүхдийн  регистрийн дугаар, овог, нэр, оршин суугаа хаягийн хүргэх.</w:t>
            </w:r>
          </w:p>
        </w:tc>
      </w:tr>
      <w:tr w:rsidR="00C26590" w:rsidRPr="0066092D" w:rsidTr="00AF45FC">
        <w:trPr>
          <w:cantSplit/>
          <w:trHeight w:val="1134"/>
        </w:trPr>
        <w:tc>
          <w:tcPr>
            <w:tcW w:w="4320" w:type="dxa"/>
          </w:tcPr>
          <w:p w:rsidR="00C26590" w:rsidRPr="0066092D" w:rsidRDefault="00C26590" w:rsidP="00215C16">
            <w:pPr>
              <w:spacing w:line="240" w:lineRule="auto"/>
              <w:ind w:left="0" w:firstLine="0"/>
              <w:jc w:val="both"/>
              <w:rPr>
                <w:rFonts w:ascii="Arial" w:hAnsi="Arial" w:cs="Arial"/>
                <w:sz w:val="20"/>
                <w:szCs w:val="20"/>
                <w:lang w:val="mn-MN"/>
              </w:rPr>
            </w:pPr>
            <w:r w:rsidRPr="0066092D">
              <w:rPr>
                <w:rFonts w:ascii="Arial" w:hAnsi="Arial" w:cs="Arial"/>
                <w:sz w:val="20"/>
                <w:szCs w:val="20"/>
                <w:lang w:val="mn-MN"/>
              </w:rPr>
              <w:t>2.11. Нийгмийн халамжийн асуудал хариуцсан төрийн захиргааны байгууллага энэхүү журмын 2.7-д заасан мэдээллийг энэхүү журмын 2.9-т заасан мэдээлэлтэй тулган шалгаж баталгаажуулан хүүхдийн мөнгө олгох хүүхдийн нэрсийн жагсаалтыг тухайн сарын 15-ны дотор Монголбанк болон санхүү, төсвийн асуудал хариуцсан төрийн захиргааны төв байгууллагын Төрийн сангийн газар (цаашид “Төрийн сангийн газар” гэх)-т цахим хэлбэрээр болон албан бичгээр хүргүүлнэ.</w:t>
            </w:r>
          </w:p>
        </w:tc>
        <w:tc>
          <w:tcPr>
            <w:tcW w:w="1080" w:type="dxa"/>
            <w:textDirection w:val="btLr"/>
          </w:tcPr>
          <w:p w:rsidR="00C26590" w:rsidRPr="0066092D" w:rsidRDefault="000E2F87" w:rsidP="006145E3">
            <w:pPr>
              <w:spacing w:line="240" w:lineRule="auto"/>
              <w:ind w:left="113" w:right="113" w:firstLine="0"/>
              <w:jc w:val="center"/>
              <w:rPr>
                <w:rFonts w:ascii="Arial" w:hAnsi="Arial" w:cs="Arial"/>
                <w:sz w:val="20"/>
                <w:szCs w:val="20"/>
                <w:lang w:val="mn-MN"/>
              </w:rPr>
            </w:pPr>
            <w:r w:rsidRPr="0066092D">
              <w:rPr>
                <w:rFonts w:ascii="Arial" w:hAnsi="Arial" w:cs="Arial"/>
                <w:sz w:val="20"/>
                <w:szCs w:val="20"/>
                <w:lang w:val="mn-MN"/>
              </w:rPr>
              <w:t>Хөдөлмөр, халамжийн үйлчилгээний ерөнхий газар</w:t>
            </w:r>
          </w:p>
        </w:tc>
        <w:tc>
          <w:tcPr>
            <w:tcW w:w="3960" w:type="dxa"/>
          </w:tcPr>
          <w:p w:rsidR="00C26590" w:rsidRPr="0066092D" w:rsidRDefault="000E2F87" w:rsidP="000E2F87">
            <w:pPr>
              <w:pStyle w:val="ListParagraph"/>
              <w:numPr>
                <w:ilvl w:val="0"/>
                <w:numId w:val="2"/>
              </w:numPr>
              <w:spacing w:line="240" w:lineRule="auto"/>
              <w:jc w:val="both"/>
              <w:rPr>
                <w:rFonts w:ascii="Arial" w:hAnsi="Arial" w:cs="Arial"/>
                <w:sz w:val="20"/>
                <w:szCs w:val="20"/>
                <w:lang w:val="mn-MN"/>
              </w:rPr>
            </w:pPr>
            <w:r w:rsidRPr="0066092D">
              <w:rPr>
                <w:rFonts w:ascii="Arial" w:hAnsi="Arial" w:cs="Arial"/>
                <w:sz w:val="20"/>
                <w:szCs w:val="20"/>
                <w:lang w:val="mn-MN"/>
              </w:rPr>
              <w:t>Мэдээллийг тулган шалгах, баталгаажуулах, албан бичиг хүргүүлэх</w:t>
            </w:r>
          </w:p>
        </w:tc>
      </w:tr>
      <w:tr w:rsidR="00C26590" w:rsidRPr="0066092D" w:rsidTr="00AF45FC">
        <w:trPr>
          <w:cantSplit/>
          <w:trHeight w:val="1134"/>
        </w:trPr>
        <w:tc>
          <w:tcPr>
            <w:tcW w:w="4320" w:type="dxa"/>
          </w:tcPr>
          <w:p w:rsidR="00C26590" w:rsidRPr="0066092D" w:rsidRDefault="00C26590" w:rsidP="00215C16">
            <w:pPr>
              <w:spacing w:line="240" w:lineRule="auto"/>
              <w:ind w:left="0" w:firstLine="0"/>
              <w:jc w:val="both"/>
              <w:rPr>
                <w:rFonts w:ascii="Arial" w:hAnsi="Arial" w:cs="Arial"/>
                <w:sz w:val="20"/>
                <w:szCs w:val="20"/>
                <w:lang w:val="mn-MN"/>
              </w:rPr>
            </w:pPr>
            <w:r w:rsidRPr="0066092D">
              <w:rPr>
                <w:rFonts w:ascii="Arial" w:hAnsi="Arial" w:cs="Arial"/>
                <w:sz w:val="20"/>
                <w:szCs w:val="20"/>
                <w:lang w:val="mn-MN"/>
              </w:rPr>
              <w:t>2.12. Нийгмийн халамжийн асуудал хариуцсан төрийн захиргааны байгууллагаас ирүүлсэн хүүхдийн мөнгө олгох хүүхдийн нэрсийн жагсаалтын мэдээллийн сангийн нууцлал, аюулгүй байдал, нэгдмэл байдлыг Монголбанк хариуцна.</w:t>
            </w:r>
          </w:p>
        </w:tc>
        <w:tc>
          <w:tcPr>
            <w:tcW w:w="1080" w:type="dxa"/>
            <w:textDirection w:val="btLr"/>
          </w:tcPr>
          <w:p w:rsidR="00C26590" w:rsidRPr="0066092D" w:rsidRDefault="000E2F87" w:rsidP="006145E3">
            <w:pPr>
              <w:spacing w:line="240" w:lineRule="auto"/>
              <w:ind w:left="113" w:right="113" w:firstLine="0"/>
              <w:jc w:val="center"/>
              <w:rPr>
                <w:rFonts w:ascii="Arial" w:hAnsi="Arial" w:cs="Arial"/>
                <w:sz w:val="20"/>
                <w:szCs w:val="20"/>
                <w:lang w:val="mn-MN"/>
              </w:rPr>
            </w:pPr>
            <w:r w:rsidRPr="0066092D">
              <w:rPr>
                <w:rFonts w:ascii="Arial" w:hAnsi="Arial" w:cs="Arial"/>
                <w:sz w:val="20"/>
                <w:szCs w:val="20"/>
                <w:lang w:val="mn-MN"/>
              </w:rPr>
              <w:t>Монгол банк</w:t>
            </w:r>
          </w:p>
        </w:tc>
        <w:tc>
          <w:tcPr>
            <w:tcW w:w="3960" w:type="dxa"/>
          </w:tcPr>
          <w:p w:rsidR="00C26590" w:rsidRPr="0066092D" w:rsidRDefault="000E2F87" w:rsidP="000E2F87">
            <w:pPr>
              <w:pStyle w:val="ListParagraph"/>
              <w:numPr>
                <w:ilvl w:val="0"/>
                <w:numId w:val="2"/>
              </w:numPr>
              <w:spacing w:line="240" w:lineRule="auto"/>
              <w:jc w:val="both"/>
              <w:rPr>
                <w:rFonts w:ascii="Arial" w:hAnsi="Arial" w:cs="Arial"/>
                <w:sz w:val="20"/>
                <w:szCs w:val="20"/>
                <w:lang w:val="mn-MN"/>
              </w:rPr>
            </w:pPr>
            <w:r w:rsidRPr="0066092D">
              <w:rPr>
                <w:rFonts w:ascii="Arial" w:hAnsi="Arial" w:cs="Arial"/>
                <w:sz w:val="20"/>
                <w:szCs w:val="20"/>
                <w:lang w:val="mn-MN"/>
              </w:rPr>
              <w:t>хүүхдийн нэрсийн жагсаалтын мэдээллийн сангийн нууцлал, аюулгүй байдал, нэгдмэл байдлыг хариуцан ажиллах</w:t>
            </w:r>
          </w:p>
        </w:tc>
      </w:tr>
      <w:tr w:rsidR="00C26590" w:rsidRPr="0066092D" w:rsidTr="00AF45FC">
        <w:trPr>
          <w:cantSplit/>
          <w:trHeight w:val="1134"/>
        </w:trPr>
        <w:tc>
          <w:tcPr>
            <w:tcW w:w="4320" w:type="dxa"/>
          </w:tcPr>
          <w:p w:rsidR="00C26590" w:rsidRPr="0066092D" w:rsidRDefault="00C26590" w:rsidP="00215C16">
            <w:pPr>
              <w:spacing w:line="240" w:lineRule="auto"/>
              <w:ind w:left="0" w:firstLine="0"/>
              <w:jc w:val="both"/>
              <w:rPr>
                <w:rFonts w:ascii="Arial" w:hAnsi="Arial" w:cs="Arial"/>
                <w:sz w:val="20"/>
                <w:szCs w:val="20"/>
                <w:lang w:val="mn-MN"/>
              </w:rPr>
            </w:pPr>
            <w:r w:rsidRPr="0066092D">
              <w:rPr>
                <w:rFonts w:ascii="Arial" w:hAnsi="Arial" w:cs="Arial"/>
                <w:sz w:val="20"/>
                <w:szCs w:val="20"/>
                <w:lang w:val="mn-MN"/>
              </w:rPr>
              <w:t>2.13. Төрийн сангийн газар нь нийгмийн халамжийн асуудал хариуцсан төрийн захиргааны байгууллагаас ирүүлсэн хүүхдийн мөнгө олгох хүүхдийн нэрсийн жагсаалтыг үндэслэн холбогдох санхүүжилтийг Төрийн сан дахь нийгмийн халамжийн санд байршуулж зарцуулах эрхийг нээнэ. Нийгмийн халамжийн асуудал хариуцсан төрийн захиргааны байгууллага санхүүжилтийг Төрийн сан дахь нийгмийн халамжийн сангийн данснаас Монголбанк дахь хүүхдийн мөнгөний тусгай дансанд байршуулна.</w:t>
            </w:r>
          </w:p>
        </w:tc>
        <w:tc>
          <w:tcPr>
            <w:tcW w:w="1080" w:type="dxa"/>
            <w:textDirection w:val="btLr"/>
          </w:tcPr>
          <w:p w:rsidR="00C26590" w:rsidRPr="0066092D" w:rsidRDefault="000E2F87" w:rsidP="006145E3">
            <w:pPr>
              <w:spacing w:line="240" w:lineRule="auto"/>
              <w:ind w:left="113" w:right="113" w:firstLine="0"/>
              <w:jc w:val="center"/>
              <w:rPr>
                <w:rFonts w:ascii="Arial" w:hAnsi="Arial" w:cs="Arial"/>
                <w:sz w:val="20"/>
                <w:szCs w:val="20"/>
                <w:lang w:val="mn-MN"/>
              </w:rPr>
            </w:pPr>
            <w:r w:rsidRPr="0066092D">
              <w:rPr>
                <w:rFonts w:ascii="Arial" w:hAnsi="Arial" w:cs="Arial"/>
                <w:sz w:val="20"/>
                <w:szCs w:val="20"/>
                <w:lang w:val="mn-MN"/>
              </w:rPr>
              <w:t>Монгол банк, Сангийн яам, Хөдөлмөр, халамжийн үйлчилгээний ерөнхий газар</w:t>
            </w:r>
          </w:p>
        </w:tc>
        <w:tc>
          <w:tcPr>
            <w:tcW w:w="3960" w:type="dxa"/>
          </w:tcPr>
          <w:p w:rsidR="00C26590" w:rsidRPr="0066092D" w:rsidRDefault="000E2F87" w:rsidP="000E2F87">
            <w:pPr>
              <w:pStyle w:val="ListParagraph"/>
              <w:numPr>
                <w:ilvl w:val="0"/>
                <w:numId w:val="2"/>
              </w:numPr>
              <w:spacing w:line="240" w:lineRule="auto"/>
              <w:jc w:val="both"/>
              <w:rPr>
                <w:rFonts w:ascii="Arial" w:hAnsi="Arial" w:cs="Arial"/>
                <w:sz w:val="20"/>
                <w:szCs w:val="20"/>
                <w:lang w:val="mn-MN"/>
              </w:rPr>
            </w:pPr>
            <w:r w:rsidRPr="0066092D">
              <w:rPr>
                <w:rFonts w:ascii="Arial" w:hAnsi="Arial" w:cs="Arial"/>
                <w:sz w:val="20"/>
                <w:szCs w:val="20"/>
                <w:lang w:val="mn-MN"/>
              </w:rPr>
              <w:t>хүүхдийн мөнгө олгох хүүхдийн нэрсийн жагсаалтыг үндэслэн холбогдох санхүүжилтийг Төрийн сан дахь нийгмийн халамжийн санд байршуулж зарцуулах эрхийг нээх</w:t>
            </w:r>
          </w:p>
          <w:p w:rsidR="000E2F87" w:rsidRPr="0066092D" w:rsidRDefault="000E2F87" w:rsidP="000E2F87">
            <w:pPr>
              <w:pStyle w:val="ListParagraph"/>
              <w:numPr>
                <w:ilvl w:val="0"/>
                <w:numId w:val="2"/>
              </w:numPr>
              <w:spacing w:line="240" w:lineRule="auto"/>
              <w:jc w:val="both"/>
              <w:rPr>
                <w:rFonts w:ascii="Arial" w:hAnsi="Arial" w:cs="Arial"/>
                <w:sz w:val="20"/>
                <w:szCs w:val="20"/>
                <w:lang w:val="mn-MN"/>
              </w:rPr>
            </w:pPr>
            <w:r w:rsidRPr="0066092D">
              <w:rPr>
                <w:rFonts w:ascii="Arial" w:hAnsi="Arial" w:cs="Arial"/>
                <w:sz w:val="20"/>
                <w:szCs w:val="20"/>
                <w:lang w:val="mn-MN"/>
              </w:rPr>
              <w:t>санхүүжилтийг Төрийн сан дахь нийгмийн халамжийн сангийн данснаас Монголбанк дахь хүүхдийн мөнгөний тусгай дансанд байршуулах</w:t>
            </w:r>
          </w:p>
        </w:tc>
      </w:tr>
      <w:tr w:rsidR="00C26590" w:rsidRPr="0066092D" w:rsidTr="00AF45FC">
        <w:trPr>
          <w:cantSplit/>
          <w:trHeight w:val="1134"/>
        </w:trPr>
        <w:tc>
          <w:tcPr>
            <w:tcW w:w="4320" w:type="dxa"/>
          </w:tcPr>
          <w:p w:rsidR="00C26590" w:rsidRPr="0066092D" w:rsidRDefault="00C26590" w:rsidP="00215C16">
            <w:pPr>
              <w:spacing w:line="240" w:lineRule="auto"/>
              <w:ind w:left="0" w:firstLine="0"/>
              <w:jc w:val="both"/>
              <w:rPr>
                <w:rFonts w:ascii="Arial" w:hAnsi="Arial" w:cs="Arial"/>
                <w:sz w:val="20"/>
                <w:szCs w:val="20"/>
                <w:lang w:val="mn-MN"/>
              </w:rPr>
            </w:pPr>
            <w:r w:rsidRPr="0066092D">
              <w:rPr>
                <w:rFonts w:ascii="Arial" w:hAnsi="Arial" w:cs="Arial"/>
                <w:sz w:val="20"/>
                <w:szCs w:val="20"/>
                <w:lang w:val="mn-MN"/>
              </w:rPr>
              <w:t>2.18. Монголбанк хүүхдийн мөнгө олгож байгаа банктай сар бүр тооцоо нийлж, мөнгө олгосон нэрсийн жагсаалтыг нийгмийн халамжийн асуудал хариуцсан төрийн захиргааны байгууллагад сар бүрийн 25-ны дотор цахим хэлбэрээр болон албан бичгээр хүргүүлнэ.</w:t>
            </w:r>
          </w:p>
        </w:tc>
        <w:tc>
          <w:tcPr>
            <w:tcW w:w="1080" w:type="dxa"/>
            <w:textDirection w:val="btLr"/>
          </w:tcPr>
          <w:p w:rsidR="00C26590" w:rsidRPr="0066092D" w:rsidRDefault="004A190A" w:rsidP="006145E3">
            <w:pPr>
              <w:spacing w:line="240" w:lineRule="auto"/>
              <w:ind w:left="113" w:right="113" w:firstLine="0"/>
              <w:jc w:val="center"/>
              <w:rPr>
                <w:rFonts w:ascii="Arial" w:hAnsi="Arial" w:cs="Arial"/>
                <w:sz w:val="20"/>
                <w:szCs w:val="20"/>
                <w:lang w:val="mn-MN"/>
              </w:rPr>
            </w:pPr>
            <w:r w:rsidRPr="0066092D">
              <w:rPr>
                <w:rFonts w:ascii="Arial" w:hAnsi="Arial" w:cs="Arial"/>
                <w:sz w:val="20"/>
                <w:szCs w:val="20"/>
                <w:lang w:val="mn-MN"/>
              </w:rPr>
              <w:t>Монгол банк</w:t>
            </w:r>
          </w:p>
        </w:tc>
        <w:tc>
          <w:tcPr>
            <w:tcW w:w="3960" w:type="dxa"/>
          </w:tcPr>
          <w:p w:rsidR="004A190A" w:rsidRPr="0066092D" w:rsidRDefault="004A190A" w:rsidP="004A190A">
            <w:pPr>
              <w:pStyle w:val="ListParagraph"/>
              <w:numPr>
                <w:ilvl w:val="0"/>
                <w:numId w:val="2"/>
              </w:numPr>
              <w:spacing w:line="240" w:lineRule="auto"/>
              <w:jc w:val="both"/>
              <w:rPr>
                <w:rFonts w:ascii="Arial" w:hAnsi="Arial" w:cs="Arial"/>
                <w:sz w:val="20"/>
                <w:szCs w:val="20"/>
                <w:lang w:val="mn-MN"/>
              </w:rPr>
            </w:pPr>
            <w:r w:rsidRPr="0066092D">
              <w:rPr>
                <w:rFonts w:ascii="Arial" w:hAnsi="Arial" w:cs="Arial"/>
                <w:sz w:val="20"/>
                <w:szCs w:val="20"/>
                <w:lang w:val="mn-MN"/>
              </w:rPr>
              <w:t>хүүхдийн мөнгө олгож байгаа банктай сар бүр тооцоо нийлэх,</w:t>
            </w:r>
          </w:p>
          <w:p w:rsidR="00C26590" w:rsidRPr="0066092D" w:rsidRDefault="004A190A" w:rsidP="004A190A">
            <w:pPr>
              <w:pStyle w:val="ListParagraph"/>
              <w:numPr>
                <w:ilvl w:val="0"/>
                <w:numId w:val="2"/>
              </w:numPr>
              <w:spacing w:line="240" w:lineRule="auto"/>
              <w:jc w:val="both"/>
              <w:rPr>
                <w:rFonts w:ascii="Arial" w:hAnsi="Arial" w:cs="Arial"/>
                <w:sz w:val="20"/>
                <w:szCs w:val="20"/>
                <w:lang w:val="mn-MN"/>
              </w:rPr>
            </w:pPr>
            <w:r w:rsidRPr="0066092D">
              <w:rPr>
                <w:rFonts w:ascii="Arial" w:hAnsi="Arial" w:cs="Arial"/>
                <w:sz w:val="20"/>
                <w:szCs w:val="20"/>
                <w:lang w:val="mn-MN"/>
              </w:rPr>
              <w:t>мөнгө олгосон нэрсийн жагсаалтыг цахим хэлбэрээр болон албан бичгээр хүргүүлэх</w:t>
            </w:r>
          </w:p>
        </w:tc>
      </w:tr>
      <w:tr w:rsidR="00C26590" w:rsidRPr="0066092D" w:rsidTr="00AF45FC">
        <w:trPr>
          <w:cantSplit/>
          <w:trHeight w:val="1134"/>
        </w:trPr>
        <w:tc>
          <w:tcPr>
            <w:tcW w:w="4320" w:type="dxa"/>
          </w:tcPr>
          <w:p w:rsidR="00990A65" w:rsidRPr="0066092D" w:rsidRDefault="00C26590" w:rsidP="00990A65">
            <w:pPr>
              <w:spacing w:line="240" w:lineRule="auto"/>
              <w:ind w:left="0" w:firstLine="0"/>
              <w:jc w:val="both"/>
              <w:rPr>
                <w:rFonts w:ascii="Arial" w:hAnsi="Arial" w:cs="Arial"/>
                <w:sz w:val="20"/>
                <w:szCs w:val="20"/>
                <w:lang w:val="mn-MN"/>
              </w:rPr>
            </w:pPr>
            <w:r w:rsidRPr="0066092D">
              <w:rPr>
                <w:rFonts w:ascii="Arial" w:hAnsi="Arial" w:cs="Arial"/>
                <w:sz w:val="20"/>
                <w:szCs w:val="20"/>
                <w:lang w:val="mn-MN"/>
              </w:rPr>
              <w:lastRenderedPageBreak/>
              <w:t>2.19. Нийгмийн халамжийн асуудал хариуцсан төрийн захиргааны байгууллага хүүхдийн мөнгөний олголт, зарцуулсан хөрөнгийн мэдээг дараа сарын 4-ний дотор санхүү, төсвийн болон нийгмийн халамжийн асуудал хариуцсан төрийн захиргааны төв байгууллагад тус тус хүргүүлнэ.</w:t>
            </w:r>
            <w:r w:rsidR="00990A65" w:rsidRPr="0066092D">
              <w:rPr>
                <w:rFonts w:ascii="Arial" w:hAnsi="Arial" w:cs="Arial"/>
                <w:sz w:val="20"/>
                <w:szCs w:val="20"/>
                <w:lang w:val="mn-MN"/>
              </w:rPr>
              <w:t xml:space="preserve"> </w:t>
            </w:r>
          </w:p>
          <w:p w:rsidR="00990A65" w:rsidRPr="0066092D" w:rsidRDefault="00990A65" w:rsidP="00990A65">
            <w:pPr>
              <w:spacing w:line="240" w:lineRule="auto"/>
              <w:ind w:left="0" w:firstLine="0"/>
              <w:jc w:val="both"/>
              <w:rPr>
                <w:rFonts w:ascii="Arial" w:hAnsi="Arial" w:cs="Arial"/>
                <w:sz w:val="20"/>
                <w:szCs w:val="20"/>
                <w:lang w:val="mn-MN"/>
              </w:rPr>
            </w:pPr>
            <w:r w:rsidRPr="0066092D">
              <w:rPr>
                <w:rFonts w:ascii="Arial" w:hAnsi="Arial" w:cs="Arial"/>
                <w:sz w:val="20"/>
                <w:szCs w:val="20"/>
                <w:lang w:val="mn-MN"/>
              </w:rPr>
              <w:t xml:space="preserve">3.9. Тухайн өрхийн амжиргааны түвшний оноо нь Нийгмийн халамжийн тухай хуулийн 3.1.11-д заасны дагуу нийгмийн халамжийн асуудал эрхэлсэн Засгийн газрын гишүүний баталсан босго шугамаас доогуур байгаа тохиолдолд хүүхдэд нийгмийн халамжийн сангаас сар бүр хүүхдийн мөнгийг бэлэн мөнгөөр олгох ажлыг нийгмийн халамжийн асуудал хариуцсан төрийн захиргааны байгууллага хариуцна.  </w:t>
            </w:r>
          </w:p>
          <w:p w:rsidR="00545967" w:rsidRPr="0066092D" w:rsidRDefault="00990A65" w:rsidP="00545967">
            <w:pPr>
              <w:spacing w:line="240" w:lineRule="auto"/>
              <w:ind w:left="0" w:firstLine="0"/>
              <w:jc w:val="both"/>
              <w:rPr>
                <w:rFonts w:ascii="Arial" w:hAnsi="Arial" w:cs="Arial"/>
                <w:sz w:val="20"/>
                <w:szCs w:val="20"/>
                <w:lang w:val="mn-MN"/>
              </w:rPr>
            </w:pPr>
            <w:r w:rsidRPr="0066092D">
              <w:rPr>
                <w:rFonts w:ascii="Arial" w:hAnsi="Arial" w:cs="Arial"/>
                <w:sz w:val="20"/>
                <w:szCs w:val="20"/>
                <w:lang w:val="mn-MN"/>
              </w:rPr>
              <w:t>3.10. Тухайн өрхийн амьжиргааны түвшний оноо нь Нийгмийн халамжийн тухай хуулийн 3.1.11-д заасны дагуу нийгмийн халамжийн асуудал эрхэлсэн Засгийн газрын гишүүний баталсан босго шугамаас дээш байгаа тохиолдолд хүүхдийн мөнгийг бэлэн бусаар олгох хүүхдийн нэрсийн жагсаалтыг сар болон жилээр гаргаж, цахим хэлбэрээр төсөв, санхүүгийн асуудал хариуцсан төрийн захиргааны төв байгууллага болон Монголбанкинд хүргүүлнэ. Бэлэн бусаар авах өрхийн хүүхдийн мэдээллийн нэгдсэн сан бүрдүүлэх ажлыг нийгмийн халамжийн асуудал хариуцсан төрийн захиргааны байгууллага хариуцна.</w:t>
            </w:r>
            <w:r w:rsidR="00545967" w:rsidRPr="0066092D">
              <w:rPr>
                <w:rFonts w:ascii="Arial" w:hAnsi="Arial" w:cs="Arial"/>
                <w:sz w:val="20"/>
                <w:szCs w:val="20"/>
                <w:lang w:val="mn-MN"/>
              </w:rPr>
              <w:t xml:space="preserve"> </w:t>
            </w:r>
          </w:p>
          <w:p w:rsidR="00545967" w:rsidRPr="0066092D" w:rsidRDefault="00545967" w:rsidP="00545967">
            <w:pPr>
              <w:spacing w:line="240" w:lineRule="auto"/>
              <w:ind w:left="0" w:firstLine="0"/>
              <w:jc w:val="both"/>
              <w:rPr>
                <w:rFonts w:ascii="Arial" w:hAnsi="Arial" w:cs="Arial"/>
                <w:sz w:val="20"/>
                <w:szCs w:val="20"/>
                <w:lang w:val="mn-MN"/>
              </w:rPr>
            </w:pPr>
            <w:r w:rsidRPr="0066092D">
              <w:rPr>
                <w:rFonts w:ascii="Arial" w:hAnsi="Arial" w:cs="Arial"/>
                <w:sz w:val="20"/>
                <w:szCs w:val="20"/>
                <w:lang w:val="mn-MN"/>
              </w:rPr>
              <w:t>4.1. Нийгмийн халамжийн асуудал хариуцсан төрийн захиргааны байгууллага дараах тохиолдолд хүүхдийн мөнгө олгохыг зогсоох шийдвэр гаргана:</w:t>
            </w:r>
          </w:p>
          <w:p w:rsidR="00C26590" w:rsidRPr="0066092D" w:rsidRDefault="00545967" w:rsidP="00545967">
            <w:pPr>
              <w:spacing w:line="240" w:lineRule="auto"/>
              <w:ind w:left="0" w:firstLine="0"/>
              <w:jc w:val="both"/>
              <w:rPr>
                <w:rFonts w:ascii="Arial" w:hAnsi="Arial" w:cs="Arial"/>
                <w:sz w:val="20"/>
                <w:szCs w:val="20"/>
                <w:lang w:val="mn-MN"/>
              </w:rPr>
            </w:pPr>
            <w:r w:rsidRPr="0066092D">
              <w:rPr>
                <w:rFonts w:ascii="Arial" w:hAnsi="Arial" w:cs="Arial"/>
                <w:sz w:val="20"/>
                <w:szCs w:val="20"/>
                <w:lang w:val="mn-MN"/>
              </w:rPr>
              <w:t>4.2. Нийгмийн халамжийн асуудал хариуцсан төрийн захиргааны байгууллага  дараах тохиолдолд хүүхдийн мөнгө олгохыг түр зогсоох шийдвэр гаргана:</w:t>
            </w:r>
          </w:p>
        </w:tc>
        <w:tc>
          <w:tcPr>
            <w:tcW w:w="1080" w:type="dxa"/>
            <w:textDirection w:val="btLr"/>
          </w:tcPr>
          <w:p w:rsidR="00C26590" w:rsidRPr="0066092D" w:rsidRDefault="004A190A" w:rsidP="006145E3">
            <w:pPr>
              <w:spacing w:line="240" w:lineRule="auto"/>
              <w:ind w:left="113" w:right="113" w:firstLine="0"/>
              <w:jc w:val="center"/>
              <w:rPr>
                <w:rFonts w:ascii="Arial" w:hAnsi="Arial" w:cs="Arial"/>
                <w:sz w:val="20"/>
                <w:szCs w:val="20"/>
                <w:lang w:val="mn-MN"/>
              </w:rPr>
            </w:pPr>
            <w:r w:rsidRPr="0066092D">
              <w:rPr>
                <w:rFonts w:ascii="Arial" w:hAnsi="Arial" w:cs="Arial"/>
                <w:sz w:val="20"/>
                <w:szCs w:val="20"/>
                <w:lang w:val="mn-MN"/>
              </w:rPr>
              <w:t>Хөдөлмөр, халамжийн үйлчилгээний ерөнхий газар</w:t>
            </w:r>
          </w:p>
        </w:tc>
        <w:tc>
          <w:tcPr>
            <w:tcW w:w="3960" w:type="dxa"/>
          </w:tcPr>
          <w:p w:rsidR="00C26590" w:rsidRPr="0066092D" w:rsidRDefault="004A190A" w:rsidP="004A190A">
            <w:pPr>
              <w:pStyle w:val="ListParagraph"/>
              <w:numPr>
                <w:ilvl w:val="0"/>
                <w:numId w:val="2"/>
              </w:numPr>
              <w:spacing w:line="240" w:lineRule="auto"/>
              <w:jc w:val="both"/>
              <w:rPr>
                <w:rFonts w:ascii="Arial" w:hAnsi="Arial" w:cs="Arial"/>
                <w:sz w:val="20"/>
                <w:szCs w:val="20"/>
                <w:lang w:val="mn-MN"/>
              </w:rPr>
            </w:pPr>
            <w:r w:rsidRPr="0066092D">
              <w:rPr>
                <w:rFonts w:ascii="Arial" w:hAnsi="Arial" w:cs="Arial"/>
                <w:sz w:val="20"/>
                <w:szCs w:val="20"/>
                <w:lang w:val="mn-MN"/>
              </w:rPr>
              <w:t>хүүхдийн мөнгөний олголт, зарцуулсан хөрөнгийн мэдээ гаргах, мэдээг хүргэх</w:t>
            </w:r>
          </w:p>
          <w:p w:rsidR="00990A65" w:rsidRPr="0066092D" w:rsidRDefault="00990A65" w:rsidP="00990A65">
            <w:pPr>
              <w:pStyle w:val="ListParagraph"/>
              <w:numPr>
                <w:ilvl w:val="0"/>
                <w:numId w:val="2"/>
              </w:numPr>
              <w:spacing w:line="240" w:lineRule="auto"/>
              <w:jc w:val="both"/>
              <w:rPr>
                <w:rFonts w:ascii="Arial" w:hAnsi="Arial" w:cs="Arial"/>
                <w:sz w:val="20"/>
                <w:szCs w:val="20"/>
                <w:lang w:val="mn-MN"/>
              </w:rPr>
            </w:pPr>
            <w:r w:rsidRPr="0066092D">
              <w:rPr>
                <w:rFonts w:ascii="Arial" w:hAnsi="Arial" w:cs="Arial"/>
                <w:sz w:val="20"/>
                <w:szCs w:val="20"/>
                <w:lang w:val="mn-MN"/>
              </w:rPr>
              <w:t xml:space="preserve">Өрхийн амжиргааны түвшний оноо нь босго шугамаас доогуур байгаа тохиолдолд хүүхдэд нийгмийн халамжийн сангаас сар бүр хүүхдийн мөнгийг бэлэн мөнгөөр олгох </w:t>
            </w:r>
          </w:p>
          <w:p w:rsidR="00990A65" w:rsidRPr="0066092D" w:rsidRDefault="00990A65" w:rsidP="00990A65">
            <w:pPr>
              <w:pStyle w:val="ListParagraph"/>
              <w:numPr>
                <w:ilvl w:val="0"/>
                <w:numId w:val="2"/>
              </w:numPr>
              <w:spacing w:line="240" w:lineRule="auto"/>
              <w:jc w:val="both"/>
              <w:rPr>
                <w:rFonts w:ascii="Arial" w:hAnsi="Arial" w:cs="Arial"/>
                <w:sz w:val="20"/>
                <w:szCs w:val="20"/>
                <w:lang w:val="mn-MN"/>
              </w:rPr>
            </w:pPr>
            <w:r w:rsidRPr="0066092D">
              <w:rPr>
                <w:rFonts w:ascii="Arial" w:hAnsi="Arial" w:cs="Arial"/>
                <w:sz w:val="20"/>
                <w:szCs w:val="20"/>
                <w:lang w:val="mn-MN"/>
              </w:rPr>
              <w:t>босго шугамаас дээш байгаа тохиолдолд хүүхдийн мөнгийг бэлэн бусаар олгох хүүхдийн нэрсийн жагсаалтыг сар болон жилээр гаргах, цахим хэлбэрээр холбогдох байгууллагуулал хүргүүлэх.</w:t>
            </w:r>
          </w:p>
          <w:p w:rsidR="00545967" w:rsidRPr="0066092D" w:rsidRDefault="00990A65" w:rsidP="00990A65">
            <w:pPr>
              <w:pStyle w:val="ListParagraph"/>
              <w:numPr>
                <w:ilvl w:val="0"/>
                <w:numId w:val="2"/>
              </w:numPr>
              <w:spacing w:line="240" w:lineRule="auto"/>
              <w:jc w:val="both"/>
              <w:rPr>
                <w:rFonts w:ascii="Arial" w:hAnsi="Arial" w:cs="Arial"/>
                <w:sz w:val="20"/>
                <w:szCs w:val="20"/>
                <w:lang w:val="mn-MN"/>
              </w:rPr>
            </w:pPr>
            <w:r w:rsidRPr="0066092D">
              <w:rPr>
                <w:rFonts w:ascii="Arial" w:hAnsi="Arial" w:cs="Arial"/>
                <w:sz w:val="20"/>
                <w:szCs w:val="20"/>
                <w:lang w:val="mn-MN"/>
              </w:rPr>
              <w:t>Бэлэн бусаар авах өрхийн хүүхдийн мэдээллийн нэгдсэн сан бүрдүүлэх</w:t>
            </w:r>
            <w:r w:rsidR="00545967" w:rsidRPr="0066092D">
              <w:rPr>
                <w:rFonts w:ascii="Arial" w:hAnsi="Arial" w:cs="Arial"/>
                <w:sz w:val="20"/>
                <w:szCs w:val="20"/>
                <w:lang w:val="mn-MN"/>
              </w:rPr>
              <w:t xml:space="preserve"> </w:t>
            </w:r>
          </w:p>
          <w:p w:rsidR="00990A65" w:rsidRPr="0066092D" w:rsidRDefault="00545967" w:rsidP="00990A65">
            <w:pPr>
              <w:pStyle w:val="ListParagraph"/>
              <w:numPr>
                <w:ilvl w:val="0"/>
                <w:numId w:val="2"/>
              </w:numPr>
              <w:spacing w:line="240" w:lineRule="auto"/>
              <w:jc w:val="both"/>
              <w:rPr>
                <w:rFonts w:ascii="Arial" w:hAnsi="Arial" w:cs="Arial"/>
                <w:sz w:val="20"/>
                <w:szCs w:val="20"/>
                <w:lang w:val="mn-MN"/>
              </w:rPr>
            </w:pPr>
            <w:r w:rsidRPr="0066092D">
              <w:rPr>
                <w:rFonts w:ascii="Arial" w:hAnsi="Arial" w:cs="Arial"/>
                <w:sz w:val="20"/>
                <w:szCs w:val="20"/>
                <w:lang w:val="mn-MN"/>
              </w:rPr>
              <w:t>Хүүхдийн мөнгө олгохыг зогсоох, түр зогсоох  шийдвэр гаргах</w:t>
            </w:r>
          </w:p>
        </w:tc>
      </w:tr>
    </w:tbl>
    <w:p w:rsidR="00D63EE9" w:rsidRPr="0066092D" w:rsidRDefault="00D63EE9" w:rsidP="00215C16">
      <w:pPr>
        <w:spacing w:before="0" w:line="240" w:lineRule="auto"/>
        <w:jc w:val="both"/>
        <w:rPr>
          <w:rFonts w:ascii="Arial" w:hAnsi="Arial" w:cs="Arial"/>
          <w:sz w:val="20"/>
          <w:szCs w:val="20"/>
          <w:lang w:val="mn-MN"/>
        </w:rPr>
      </w:pPr>
    </w:p>
    <w:p w:rsidR="00E6459D" w:rsidRDefault="00D63EE9" w:rsidP="006145E3">
      <w:pPr>
        <w:pStyle w:val="ListParagraph"/>
        <w:numPr>
          <w:ilvl w:val="0"/>
          <w:numId w:val="1"/>
        </w:numPr>
        <w:spacing w:before="0" w:line="240" w:lineRule="auto"/>
        <w:jc w:val="center"/>
        <w:rPr>
          <w:rFonts w:ascii="Arial" w:hAnsi="Arial" w:cs="Arial"/>
          <w:b/>
          <w:sz w:val="20"/>
          <w:szCs w:val="20"/>
          <w:lang w:val="mn-MN"/>
        </w:rPr>
      </w:pPr>
      <w:r w:rsidRPr="0066092D">
        <w:rPr>
          <w:rFonts w:ascii="Arial" w:hAnsi="Arial" w:cs="Arial"/>
          <w:b/>
          <w:sz w:val="20"/>
          <w:szCs w:val="20"/>
          <w:lang w:val="mn-MN"/>
        </w:rPr>
        <w:t>Ажил, үйлчилгээ гүйцэтгэх х</w:t>
      </w:r>
      <w:r w:rsidR="00E6459D" w:rsidRPr="0066092D">
        <w:rPr>
          <w:rFonts w:ascii="Arial" w:hAnsi="Arial" w:cs="Arial"/>
          <w:b/>
          <w:sz w:val="20"/>
          <w:szCs w:val="20"/>
          <w:lang w:val="mn-MN"/>
        </w:rPr>
        <w:t>үний нөөцийн хэрэгцээ</w:t>
      </w:r>
    </w:p>
    <w:p w:rsidR="00AD160C" w:rsidRPr="0066092D" w:rsidRDefault="00AD160C" w:rsidP="00AD160C">
      <w:pPr>
        <w:pStyle w:val="ListParagraph"/>
        <w:spacing w:before="0" w:line="240" w:lineRule="auto"/>
        <w:ind w:firstLine="0"/>
        <w:jc w:val="both"/>
        <w:rPr>
          <w:rFonts w:ascii="Arial" w:hAnsi="Arial" w:cs="Arial"/>
          <w:b/>
          <w:sz w:val="20"/>
          <w:szCs w:val="20"/>
          <w:lang w:val="mn-MN"/>
        </w:rPr>
      </w:pPr>
    </w:p>
    <w:p w:rsidR="00D63EE9" w:rsidRPr="0066092D" w:rsidRDefault="00D63EE9" w:rsidP="00D63EE9">
      <w:pPr>
        <w:spacing w:before="0" w:line="240" w:lineRule="auto"/>
        <w:ind w:left="360" w:firstLine="0"/>
        <w:jc w:val="both"/>
        <w:rPr>
          <w:rFonts w:ascii="Arial" w:hAnsi="Arial" w:cs="Arial"/>
          <w:sz w:val="20"/>
          <w:szCs w:val="20"/>
          <w:lang w:val="mn-MN"/>
        </w:rPr>
      </w:pPr>
      <w:r w:rsidRPr="0066092D">
        <w:rPr>
          <w:rFonts w:ascii="Arial" w:hAnsi="Arial" w:cs="Arial"/>
          <w:sz w:val="20"/>
          <w:szCs w:val="20"/>
          <w:lang w:val="mn-MN"/>
        </w:rPr>
        <w:t>Хүүхдэд мөнгөн тэтгэмж</w:t>
      </w:r>
      <w:r w:rsidR="009B4C38" w:rsidRPr="0066092D">
        <w:rPr>
          <w:rFonts w:ascii="Arial" w:hAnsi="Arial" w:cs="Arial"/>
          <w:sz w:val="20"/>
          <w:szCs w:val="20"/>
          <w:lang w:val="mn-MN"/>
        </w:rPr>
        <w:t xml:space="preserve"> олгоход </w:t>
      </w:r>
      <w:r w:rsidR="00AD160C">
        <w:rPr>
          <w:rFonts w:ascii="Arial" w:hAnsi="Arial" w:cs="Arial"/>
          <w:sz w:val="20"/>
          <w:szCs w:val="20"/>
          <w:lang w:val="mn-MN"/>
        </w:rPr>
        <w:t>т</w:t>
      </w:r>
      <w:r w:rsidR="009B4C38" w:rsidRPr="0066092D">
        <w:rPr>
          <w:rFonts w:ascii="Arial" w:hAnsi="Arial" w:cs="Arial"/>
          <w:sz w:val="20"/>
          <w:szCs w:val="20"/>
          <w:lang w:val="mn-MN"/>
        </w:rPr>
        <w:t xml:space="preserve">өрийн байгууллагын зүгээс гүйцэтгэх үүрэг буюу ажил, үйлчилгээг дээрх хэсэгт холбогдох төрийн байгууллага тус бүрийн гүйцэтгэх үүрэг болон ажил, үйлчилгээг нарийвчлан авч үзлээ. </w:t>
      </w:r>
      <w:r w:rsidR="00545967" w:rsidRPr="0066092D">
        <w:rPr>
          <w:rFonts w:ascii="Arial" w:hAnsi="Arial" w:cs="Arial"/>
          <w:sz w:val="20"/>
          <w:szCs w:val="20"/>
          <w:lang w:val="mn-MN"/>
        </w:rPr>
        <w:t>Үүнээс үзэхэд х</w:t>
      </w:r>
      <w:r w:rsidRPr="0066092D">
        <w:rPr>
          <w:rFonts w:ascii="Arial" w:hAnsi="Arial" w:cs="Arial"/>
          <w:sz w:val="20"/>
          <w:szCs w:val="20"/>
          <w:lang w:val="mn-MN"/>
        </w:rPr>
        <w:t xml:space="preserve">үүхдийн мөнгө </w:t>
      </w:r>
      <w:r w:rsidR="00AD160C">
        <w:rPr>
          <w:rFonts w:ascii="Arial" w:hAnsi="Arial" w:cs="Arial"/>
          <w:sz w:val="20"/>
          <w:szCs w:val="20"/>
          <w:lang w:val="mn-MN"/>
        </w:rPr>
        <w:t>олгох үйл ажиллагаа нь Засгийн г</w:t>
      </w:r>
      <w:r w:rsidRPr="0066092D">
        <w:rPr>
          <w:rFonts w:ascii="Arial" w:hAnsi="Arial" w:cs="Arial"/>
          <w:sz w:val="20"/>
          <w:szCs w:val="20"/>
          <w:lang w:val="mn-MN"/>
        </w:rPr>
        <w:t>азрын 2017.01.18-ны 18 дугаар тогтоолын хавсралтаар батлагдсан “Хүүхдийн мөнгөн тэтгэмж олгох журам”-ын дагуу хэрэгжиж байгаа үйл ажил</w:t>
      </w:r>
      <w:r w:rsidR="00545967" w:rsidRPr="0066092D">
        <w:rPr>
          <w:rFonts w:ascii="Arial" w:hAnsi="Arial" w:cs="Arial"/>
          <w:sz w:val="20"/>
          <w:szCs w:val="20"/>
          <w:lang w:val="mn-MN"/>
        </w:rPr>
        <w:t>лагаа бөгөөд</w:t>
      </w:r>
      <w:r w:rsidRPr="0066092D">
        <w:rPr>
          <w:rFonts w:ascii="Arial" w:hAnsi="Arial" w:cs="Arial"/>
          <w:sz w:val="20"/>
          <w:szCs w:val="20"/>
          <w:lang w:val="mn-MN"/>
        </w:rPr>
        <w:t xml:space="preserve"> </w:t>
      </w:r>
      <w:r w:rsidR="009B4C38" w:rsidRPr="0066092D">
        <w:rPr>
          <w:rFonts w:ascii="Arial" w:hAnsi="Arial" w:cs="Arial"/>
          <w:sz w:val="20"/>
          <w:szCs w:val="20"/>
          <w:lang w:val="mn-MN"/>
        </w:rPr>
        <w:t xml:space="preserve">зөвхөн босго шугамаас доогуур өрхийн хүүхэд гэж </w:t>
      </w:r>
      <w:r w:rsidRPr="0066092D">
        <w:rPr>
          <w:rFonts w:ascii="Arial" w:hAnsi="Arial" w:cs="Arial"/>
          <w:sz w:val="20"/>
          <w:szCs w:val="20"/>
          <w:lang w:val="mn-MN"/>
        </w:rPr>
        <w:t xml:space="preserve">ялгаварлалгүйгээр Монгол Улсын нийт хүүхдэд </w:t>
      </w:r>
      <w:r w:rsidR="00AD160C">
        <w:rPr>
          <w:rFonts w:ascii="Arial" w:hAnsi="Arial" w:cs="Arial"/>
          <w:sz w:val="20"/>
          <w:szCs w:val="20"/>
          <w:lang w:val="mn-MN"/>
        </w:rPr>
        <w:t>олгоход</w:t>
      </w:r>
      <w:r w:rsidRPr="0066092D">
        <w:rPr>
          <w:rFonts w:ascii="Arial" w:hAnsi="Arial" w:cs="Arial"/>
          <w:sz w:val="20"/>
          <w:szCs w:val="20"/>
          <w:lang w:val="mn-MN"/>
        </w:rPr>
        <w:t xml:space="preserve"> </w:t>
      </w:r>
      <w:r w:rsidR="0056252E">
        <w:rPr>
          <w:rFonts w:ascii="Arial" w:hAnsi="Arial" w:cs="Arial"/>
          <w:sz w:val="20"/>
          <w:szCs w:val="20"/>
          <w:lang w:val="mn-MN"/>
        </w:rPr>
        <w:t>төрийн байгууллагад нэмэлт хүний нөөцийн зардал гарахгүй болно</w:t>
      </w:r>
      <w:r w:rsidR="009C68A9" w:rsidRPr="0066092D">
        <w:rPr>
          <w:rFonts w:ascii="Arial" w:hAnsi="Arial" w:cs="Arial"/>
          <w:sz w:val="20"/>
          <w:szCs w:val="20"/>
          <w:lang w:val="mn-MN"/>
        </w:rPr>
        <w:t xml:space="preserve">. Учир нь одоогийн хүчин төгөлдөр мөрдөгдөж байгаа энэхүү журмын дагуу хүүхдийн мөнгө олгох ажиллагаа нь арилжааны банкаар дамжин хэрэгжиж байгаа бөгөөд төрийн байгууллагын зүгээс холбогдох бүртгэл, мэдээллийн сан үүсгэх, мэдээллээр хангах үйлчилгээ үзүүлэх, мөнгөний тусгай санд мөнгөн </w:t>
      </w:r>
      <w:r w:rsidR="009C68A9" w:rsidRPr="0066092D">
        <w:rPr>
          <w:rFonts w:ascii="Arial" w:hAnsi="Arial" w:cs="Arial"/>
          <w:sz w:val="20"/>
          <w:szCs w:val="20"/>
          <w:lang w:val="mn-MN"/>
        </w:rPr>
        <w:lastRenderedPageBreak/>
        <w:t xml:space="preserve">хөрөнгийг байршуулах, банкуудад шилжүүлэх, банкуудтай тооцоо нийлэх зэрэг үйл ажиллагааг холбогдох байгууллагын албан тушаалтан хариуцан хэрэгжүүлж байна. Иймд зардлын тооцоог бодит зардал буюу нийт хүүхдэд олгох зардлаар тооцон гаргах нь зүйтэй байна.    </w:t>
      </w:r>
    </w:p>
    <w:p w:rsidR="00D63EE9" w:rsidRPr="0066092D" w:rsidRDefault="00D63EE9" w:rsidP="00D63EE9">
      <w:pPr>
        <w:spacing w:before="0" w:line="240" w:lineRule="auto"/>
        <w:ind w:left="360" w:firstLine="0"/>
        <w:jc w:val="both"/>
        <w:rPr>
          <w:rFonts w:ascii="Arial" w:hAnsi="Arial" w:cs="Arial"/>
          <w:sz w:val="20"/>
          <w:szCs w:val="20"/>
          <w:lang w:val="mn-MN"/>
        </w:rPr>
      </w:pPr>
      <w:r w:rsidRPr="0066092D">
        <w:rPr>
          <w:rFonts w:ascii="Arial" w:hAnsi="Arial" w:cs="Arial"/>
          <w:sz w:val="20"/>
          <w:szCs w:val="20"/>
          <w:lang w:val="mn-MN"/>
        </w:rPr>
        <w:t xml:space="preserve">   </w:t>
      </w:r>
    </w:p>
    <w:p w:rsidR="00465DBE" w:rsidRDefault="00D63EE9" w:rsidP="006145E3">
      <w:pPr>
        <w:pStyle w:val="ListParagraph"/>
        <w:numPr>
          <w:ilvl w:val="0"/>
          <w:numId w:val="1"/>
        </w:numPr>
        <w:spacing w:before="0" w:line="240" w:lineRule="auto"/>
        <w:ind w:left="360" w:firstLine="0"/>
        <w:jc w:val="center"/>
        <w:rPr>
          <w:rFonts w:ascii="Arial" w:hAnsi="Arial" w:cs="Arial"/>
          <w:b/>
          <w:sz w:val="20"/>
          <w:szCs w:val="20"/>
          <w:lang w:val="mn-MN"/>
        </w:rPr>
      </w:pPr>
      <w:r w:rsidRPr="0066092D">
        <w:rPr>
          <w:rFonts w:ascii="Arial" w:hAnsi="Arial" w:cs="Arial"/>
          <w:b/>
          <w:sz w:val="20"/>
          <w:szCs w:val="20"/>
          <w:lang w:val="mn-MN"/>
        </w:rPr>
        <w:t>З</w:t>
      </w:r>
      <w:r w:rsidR="009C68A9" w:rsidRPr="0066092D">
        <w:rPr>
          <w:rFonts w:ascii="Arial" w:hAnsi="Arial" w:cs="Arial"/>
          <w:b/>
          <w:sz w:val="20"/>
          <w:szCs w:val="20"/>
          <w:lang w:val="mn-MN"/>
        </w:rPr>
        <w:t>ард</w:t>
      </w:r>
      <w:r w:rsidRPr="0066092D">
        <w:rPr>
          <w:rFonts w:ascii="Arial" w:hAnsi="Arial" w:cs="Arial"/>
          <w:b/>
          <w:sz w:val="20"/>
          <w:szCs w:val="20"/>
          <w:lang w:val="mn-MN"/>
        </w:rPr>
        <w:t>л</w:t>
      </w:r>
      <w:r w:rsidR="009C68A9" w:rsidRPr="0066092D">
        <w:rPr>
          <w:rFonts w:ascii="Arial" w:hAnsi="Arial" w:cs="Arial"/>
          <w:b/>
          <w:sz w:val="20"/>
          <w:szCs w:val="20"/>
          <w:lang w:val="mn-MN"/>
        </w:rPr>
        <w:t>ын дүнг</w:t>
      </w:r>
      <w:r w:rsidRPr="0066092D">
        <w:rPr>
          <w:rFonts w:ascii="Arial" w:hAnsi="Arial" w:cs="Arial"/>
          <w:b/>
          <w:sz w:val="20"/>
          <w:szCs w:val="20"/>
          <w:lang w:val="mn-MN"/>
        </w:rPr>
        <w:t xml:space="preserve"> тооцох</w:t>
      </w:r>
    </w:p>
    <w:p w:rsidR="0066092D" w:rsidRPr="0066092D" w:rsidRDefault="0066092D" w:rsidP="0066092D">
      <w:pPr>
        <w:pStyle w:val="ListParagraph"/>
        <w:spacing w:before="0" w:line="240" w:lineRule="auto"/>
        <w:ind w:left="360" w:firstLine="0"/>
        <w:jc w:val="both"/>
        <w:rPr>
          <w:rFonts w:ascii="Arial" w:hAnsi="Arial" w:cs="Arial"/>
          <w:b/>
          <w:sz w:val="20"/>
          <w:szCs w:val="20"/>
          <w:lang w:val="mn-MN"/>
        </w:rPr>
      </w:pPr>
    </w:p>
    <w:p w:rsidR="00D63EE9" w:rsidRPr="0066092D" w:rsidRDefault="009B4C38" w:rsidP="00465DBE">
      <w:pPr>
        <w:spacing w:before="0" w:line="240" w:lineRule="auto"/>
        <w:ind w:left="360" w:firstLine="0"/>
        <w:jc w:val="both"/>
        <w:rPr>
          <w:rFonts w:ascii="Arial" w:hAnsi="Arial" w:cs="Arial"/>
          <w:sz w:val="20"/>
          <w:szCs w:val="20"/>
          <w:lang w:val="mn-MN"/>
        </w:rPr>
      </w:pPr>
      <w:r w:rsidRPr="0066092D">
        <w:rPr>
          <w:rFonts w:ascii="Arial" w:hAnsi="Arial" w:cs="Arial"/>
          <w:sz w:val="20"/>
          <w:szCs w:val="20"/>
          <w:lang w:val="mn-MN"/>
        </w:rPr>
        <w:t>Монгол Улс</w:t>
      </w:r>
      <w:r w:rsidR="0056252E">
        <w:rPr>
          <w:rFonts w:ascii="Arial" w:hAnsi="Arial" w:cs="Arial"/>
          <w:sz w:val="20"/>
          <w:szCs w:val="20"/>
          <w:lang w:val="mn-MN"/>
        </w:rPr>
        <w:t>ын</w:t>
      </w:r>
      <w:r w:rsidRPr="0066092D">
        <w:rPr>
          <w:rFonts w:ascii="Arial" w:hAnsi="Arial" w:cs="Arial"/>
          <w:sz w:val="20"/>
          <w:szCs w:val="20"/>
          <w:lang w:val="mn-MN"/>
        </w:rPr>
        <w:t xml:space="preserve"> 0-18 насны нийт </w:t>
      </w:r>
      <w:r w:rsidR="00EE7A73" w:rsidRPr="0066092D">
        <w:rPr>
          <w:rFonts w:ascii="Arial" w:hAnsi="Arial" w:cs="Arial"/>
          <w:sz w:val="20"/>
          <w:szCs w:val="20"/>
          <w:lang w:val="mn-MN"/>
        </w:rPr>
        <w:t>1,042,000</w:t>
      </w:r>
      <w:r w:rsidR="00465DBE" w:rsidRPr="0066092D">
        <w:rPr>
          <w:rFonts w:ascii="Arial" w:hAnsi="Arial" w:cs="Arial"/>
          <w:sz w:val="20"/>
          <w:szCs w:val="20"/>
          <w:lang w:val="mn-MN"/>
        </w:rPr>
        <w:t xml:space="preserve"> </w:t>
      </w:r>
      <w:r w:rsidR="0056252E">
        <w:rPr>
          <w:rFonts w:ascii="Arial" w:hAnsi="Arial" w:cs="Arial"/>
          <w:sz w:val="20"/>
          <w:szCs w:val="20"/>
          <w:lang w:val="mn-MN"/>
        </w:rPr>
        <w:t>хүүхдэд</w:t>
      </w:r>
      <w:r w:rsidR="00465DBE" w:rsidRPr="0066092D">
        <w:rPr>
          <w:rFonts w:ascii="Arial" w:hAnsi="Arial" w:cs="Arial"/>
          <w:sz w:val="20"/>
          <w:szCs w:val="20"/>
          <w:lang w:val="mn-MN"/>
        </w:rPr>
        <w:t xml:space="preserve"> </w:t>
      </w:r>
      <w:r w:rsidRPr="0066092D">
        <w:rPr>
          <w:rFonts w:ascii="Arial" w:hAnsi="Arial" w:cs="Arial"/>
          <w:sz w:val="20"/>
          <w:szCs w:val="20"/>
          <w:lang w:val="mn-MN"/>
        </w:rPr>
        <w:t>сар бүр 20,000 төгрөг</w:t>
      </w:r>
      <w:r w:rsidR="00EE7A73" w:rsidRPr="0066092D">
        <w:rPr>
          <w:rFonts w:ascii="Arial" w:hAnsi="Arial" w:cs="Arial"/>
          <w:sz w:val="20"/>
          <w:szCs w:val="20"/>
          <w:lang w:val="mn-MN"/>
        </w:rPr>
        <w:t xml:space="preserve"> олгохоор тооцоход 1 сард </w:t>
      </w:r>
      <w:r w:rsidR="006314E0" w:rsidRPr="0066092D">
        <w:rPr>
          <w:rFonts w:ascii="Arial" w:hAnsi="Arial" w:cs="Arial"/>
          <w:sz w:val="20"/>
          <w:szCs w:val="20"/>
          <w:lang w:val="mn-MN"/>
        </w:rPr>
        <w:t xml:space="preserve">20 тэрбум </w:t>
      </w:r>
      <w:r w:rsidR="006B25DF" w:rsidRPr="0066092D">
        <w:rPr>
          <w:rFonts w:ascii="Arial" w:hAnsi="Arial" w:cs="Arial"/>
          <w:sz w:val="20"/>
          <w:szCs w:val="20"/>
          <w:lang w:val="mn-MN"/>
        </w:rPr>
        <w:t>8</w:t>
      </w:r>
      <w:r w:rsidR="006314E0" w:rsidRPr="0066092D">
        <w:rPr>
          <w:rFonts w:ascii="Arial" w:hAnsi="Arial" w:cs="Arial"/>
          <w:sz w:val="20"/>
          <w:szCs w:val="20"/>
          <w:lang w:val="mn-MN"/>
        </w:rPr>
        <w:t>40 сая, нэг жилд</w:t>
      </w:r>
      <w:r w:rsidR="006B25DF" w:rsidRPr="0066092D">
        <w:rPr>
          <w:rFonts w:ascii="Arial" w:hAnsi="Arial" w:cs="Arial"/>
          <w:sz w:val="20"/>
          <w:szCs w:val="20"/>
          <w:lang w:val="mn-MN"/>
        </w:rPr>
        <w:t xml:space="preserve"> 250 тэрбум 80 сая төгрөгний зардал </w:t>
      </w:r>
      <w:r w:rsidR="0056252E">
        <w:rPr>
          <w:rFonts w:ascii="Arial" w:hAnsi="Arial" w:cs="Arial"/>
          <w:sz w:val="20"/>
          <w:szCs w:val="20"/>
          <w:lang w:val="mn-MN"/>
        </w:rPr>
        <w:t>гарахаар байна. Энэ нь Засгийн г</w:t>
      </w:r>
      <w:r w:rsidR="006B25DF" w:rsidRPr="0066092D">
        <w:rPr>
          <w:rFonts w:ascii="Arial" w:hAnsi="Arial" w:cs="Arial"/>
          <w:sz w:val="20"/>
          <w:szCs w:val="20"/>
          <w:lang w:val="mn-MN"/>
        </w:rPr>
        <w:t xml:space="preserve">азраас 2018 онд </w:t>
      </w:r>
      <w:r w:rsidR="00465DBE" w:rsidRPr="0066092D">
        <w:rPr>
          <w:rFonts w:ascii="Arial" w:hAnsi="Arial" w:cs="Arial"/>
          <w:sz w:val="20"/>
          <w:szCs w:val="20"/>
          <w:lang w:val="mn-MN"/>
        </w:rPr>
        <w:t xml:space="preserve">нийт хүүхдийн 60 хувьд </w:t>
      </w:r>
      <w:r w:rsidR="006B25DF" w:rsidRPr="0066092D">
        <w:rPr>
          <w:rFonts w:ascii="Arial" w:hAnsi="Arial" w:cs="Arial"/>
          <w:sz w:val="20"/>
          <w:szCs w:val="20"/>
          <w:lang w:val="mn-MN"/>
        </w:rPr>
        <w:t xml:space="preserve">олгох хүүхдийн мөнгөний </w:t>
      </w:r>
      <w:r w:rsidR="00465DBE" w:rsidRPr="0066092D">
        <w:rPr>
          <w:rFonts w:ascii="Arial" w:hAnsi="Arial" w:cs="Arial"/>
          <w:sz w:val="20"/>
          <w:szCs w:val="20"/>
          <w:lang w:val="mn-MN"/>
        </w:rPr>
        <w:t xml:space="preserve">төсвийн </w:t>
      </w:r>
      <w:r w:rsidR="006B25DF" w:rsidRPr="0066092D">
        <w:rPr>
          <w:rFonts w:ascii="Arial" w:hAnsi="Arial" w:cs="Arial"/>
          <w:sz w:val="20"/>
          <w:szCs w:val="20"/>
          <w:lang w:val="mn-MN"/>
        </w:rPr>
        <w:t xml:space="preserve">зардлын тооцоололд дурдсанаас 85 тэрбум 920 сая төгрөгний нэмэлт зардал </w:t>
      </w:r>
      <w:r w:rsidR="00465DBE" w:rsidRPr="0066092D">
        <w:rPr>
          <w:rFonts w:ascii="Arial" w:hAnsi="Arial" w:cs="Arial"/>
          <w:sz w:val="20"/>
          <w:szCs w:val="20"/>
          <w:lang w:val="mn-MN"/>
        </w:rPr>
        <w:t xml:space="preserve">гарахаар байна. </w:t>
      </w:r>
      <w:r w:rsidR="006B25DF" w:rsidRPr="0066092D">
        <w:rPr>
          <w:rFonts w:ascii="Arial" w:hAnsi="Arial" w:cs="Arial"/>
          <w:sz w:val="20"/>
          <w:szCs w:val="20"/>
          <w:lang w:val="mn-MN"/>
        </w:rPr>
        <w:t xml:space="preserve"> </w:t>
      </w:r>
      <w:r w:rsidR="006314E0" w:rsidRPr="0066092D">
        <w:rPr>
          <w:rFonts w:ascii="Arial" w:hAnsi="Arial" w:cs="Arial"/>
          <w:sz w:val="20"/>
          <w:szCs w:val="20"/>
          <w:lang w:val="mn-MN"/>
        </w:rPr>
        <w:t xml:space="preserve"> </w:t>
      </w:r>
      <w:r w:rsidRPr="0066092D">
        <w:rPr>
          <w:rFonts w:ascii="Arial" w:hAnsi="Arial" w:cs="Arial"/>
          <w:sz w:val="20"/>
          <w:szCs w:val="20"/>
          <w:lang w:val="mn-MN"/>
        </w:rPr>
        <w:t xml:space="preserve"> </w:t>
      </w:r>
    </w:p>
    <w:p w:rsidR="009C68A9" w:rsidRPr="0066092D" w:rsidRDefault="009C68A9" w:rsidP="009C68A9">
      <w:pPr>
        <w:spacing w:before="0" w:line="240" w:lineRule="auto"/>
        <w:ind w:left="360" w:firstLine="0"/>
        <w:jc w:val="both"/>
        <w:rPr>
          <w:rFonts w:ascii="Arial" w:hAnsi="Arial" w:cs="Arial"/>
          <w:sz w:val="20"/>
          <w:szCs w:val="20"/>
          <w:lang w:val="mn-MN"/>
        </w:rPr>
      </w:pPr>
    </w:p>
    <w:p w:rsidR="00E6459D" w:rsidRDefault="00E6459D" w:rsidP="00215C16">
      <w:pPr>
        <w:spacing w:before="0" w:line="240" w:lineRule="auto"/>
        <w:jc w:val="both"/>
        <w:rPr>
          <w:rFonts w:ascii="Arial" w:hAnsi="Arial" w:cs="Arial"/>
          <w:sz w:val="20"/>
          <w:szCs w:val="20"/>
          <w:lang w:val="mn-MN"/>
        </w:rPr>
      </w:pPr>
    </w:p>
    <w:p w:rsidR="0056252E" w:rsidRDefault="0056252E" w:rsidP="00215C16">
      <w:pPr>
        <w:spacing w:before="0" w:line="240" w:lineRule="auto"/>
        <w:jc w:val="both"/>
        <w:rPr>
          <w:rFonts w:ascii="Arial" w:hAnsi="Arial" w:cs="Arial"/>
          <w:sz w:val="20"/>
          <w:szCs w:val="20"/>
          <w:lang w:val="mn-MN"/>
        </w:rPr>
      </w:pPr>
    </w:p>
    <w:p w:rsidR="0056252E" w:rsidRDefault="0056252E" w:rsidP="00215C16">
      <w:pPr>
        <w:spacing w:before="0" w:line="240" w:lineRule="auto"/>
        <w:jc w:val="both"/>
        <w:rPr>
          <w:rFonts w:ascii="Arial" w:hAnsi="Arial" w:cs="Arial"/>
          <w:sz w:val="20"/>
          <w:szCs w:val="20"/>
          <w:lang w:val="mn-MN"/>
        </w:rPr>
      </w:pPr>
    </w:p>
    <w:p w:rsidR="0056252E" w:rsidRDefault="0056252E" w:rsidP="00215C16">
      <w:pPr>
        <w:spacing w:before="0" w:line="240" w:lineRule="auto"/>
        <w:jc w:val="both"/>
        <w:rPr>
          <w:rFonts w:ascii="Arial" w:hAnsi="Arial" w:cs="Arial"/>
          <w:sz w:val="20"/>
          <w:szCs w:val="20"/>
          <w:lang w:val="mn-MN"/>
        </w:rPr>
      </w:pPr>
    </w:p>
    <w:p w:rsidR="0056252E" w:rsidRDefault="0056252E" w:rsidP="00215C16">
      <w:pPr>
        <w:spacing w:before="0" w:line="240" w:lineRule="auto"/>
        <w:jc w:val="both"/>
        <w:rPr>
          <w:rFonts w:ascii="Arial" w:hAnsi="Arial" w:cs="Arial"/>
          <w:sz w:val="20"/>
          <w:szCs w:val="20"/>
          <w:lang w:val="mn-MN"/>
        </w:rPr>
      </w:pPr>
    </w:p>
    <w:p w:rsidR="0056252E" w:rsidRPr="0066092D" w:rsidRDefault="0056252E" w:rsidP="0056252E">
      <w:pPr>
        <w:spacing w:before="0" w:line="240" w:lineRule="auto"/>
        <w:jc w:val="center"/>
        <w:rPr>
          <w:rFonts w:ascii="Arial" w:hAnsi="Arial" w:cs="Arial"/>
          <w:sz w:val="20"/>
          <w:szCs w:val="20"/>
          <w:lang w:val="mn-MN"/>
        </w:rPr>
      </w:pPr>
      <w:r>
        <w:rPr>
          <w:rFonts w:ascii="Arial" w:hAnsi="Arial" w:cs="Arial"/>
          <w:sz w:val="20"/>
          <w:szCs w:val="20"/>
          <w:lang w:val="mn-MN"/>
        </w:rPr>
        <w:t>---оОо---</w:t>
      </w:r>
      <w:bookmarkStart w:id="0" w:name="_GoBack"/>
      <w:bookmarkEnd w:id="0"/>
    </w:p>
    <w:sectPr w:rsidR="0056252E" w:rsidRPr="006609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ED5" w:rsidRDefault="00FD1ED5" w:rsidP="00215C16">
      <w:pPr>
        <w:spacing w:before="0" w:line="240" w:lineRule="auto"/>
      </w:pPr>
      <w:r>
        <w:separator/>
      </w:r>
    </w:p>
  </w:endnote>
  <w:endnote w:type="continuationSeparator" w:id="0">
    <w:p w:rsidR="00FD1ED5" w:rsidRDefault="00FD1ED5" w:rsidP="00215C1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ED5" w:rsidRDefault="00FD1ED5" w:rsidP="00215C16">
      <w:pPr>
        <w:spacing w:before="0" w:line="240" w:lineRule="auto"/>
      </w:pPr>
      <w:r>
        <w:separator/>
      </w:r>
    </w:p>
  </w:footnote>
  <w:footnote w:type="continuationSeparator" w:id="0">
    <w:p w:rsidR="00FD1ED5" w:rsidRDefault="00FD1ED5" w:rsidP="00215C16">
      <w:pPr>
        <w:spacing w:before="0" w:line="240" w:lineRule="auto"/>
      </w:pPr>
      <w:r>
        <w:continuationSeparator/>
      </w:r>
    </w:p>
  </w:footnote>
  <w:footnote w:id="1">
    <w:p w:rsidR="00215C16" w:rsidRPr="00AF45FC" w:rsidRDefault="00215C16" w:rsidP="00215C16">
      <w:pPr>
        <w:pStyle w:val="FootnoteText"/>
        <w:ind w:left="0" w:firstLine="0"/>
        <w:jc w:val="both"/>
        <w:rPr>
          <w:rFonts w:ascii="Times New Roman" w:hAnsi="Times New Roman" w:cs="Times New Roman"/>
          <w:lang w:val="mn-MN"/>
        </w:rPr>
      </w:pPr>
      <w:r w:rsidRPr="00AF45FC">
        <w:rPr>
          <w:rStyle w:val="FootnoteReference"/>
          <w:rFonts w:ascii="Times New Roman" w:hAnsi="Times New Roman" w:cs="Times New Roman"/>
        </w:rPr>
        <w:footnoteRef/>
      </w:r>
      <w:r w:rsidRPr="00AF45FC">
        <w:rPr>
          <w:rFonts w:ascii="Times New Roman" w:hAnsi="Times New Roman" w:cs="Times New Roman"/>
        </w:rPr>
        <w:t xml:space="preserve"> </w:t>
      </w:r>
      <w:r w:rsidRPr="00AF45FC">
        <w:rPr>
          <w:rFonts w:ascii="Times New Roman" w:hAnsi="Times New Roman" w:cs="Times New Roman"/>
          <w:lang w:val="mn-MN"/>
        </w:rPr>
        <w:t>Засгийг газрын 2016 оны 59 дүгээр тогтоолын 4 дүгээр хавсралтаар батлагдсан “Хууль тогтоомжийг хэрэгжүүлэхтэй холбогдон гарах зардлын тооцоог хийх аргачлал”-ын дагуу боловсруулав</w:t>
      </w:r>
      <w:r w:rsidR="0066092D">
        <w:rPr>
          <w:rFonts w:ascii="Times New Roman" w:hAnsi="Times New Roman" w:cs="Times New Roman"/>
          <w:lang w:val="mn-M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4E" w:rsidRPr="0057677F" w:rsidRDefault="0054434E" w:rsidP="0054434E">
    <w:pPr>
      <w:pStyle w:val="NoSpacing"/>
      <w:jc w:val="right"/>
      <w:rPr>
        <w:rFonts w:ascii="Arial" w:hAnsi="Arial" w:cs="Arial"/>
        <w:b/>
        <w:i/>
        <w:sz w:val="16"/>
      </w:rPr>
    </w:pPr>
    <w:r w:rsidRPr="0057677F">
      <w:rPr>
        <w:rFonts w:ascii="Arial" w:hAnsi="Arial" w:cs="Arial"/>
        <w:b/>
        <w:i/>
        <w:sz w:val="16"/>
      </w:rPr>
      <w:t xml:space="preserve">МОНГОЛ УЛСЫН ХҮҮХЭД БҮРТ ХҮҮХДИЙН МӨНГӨН ТЭТГЭМЖ БУЮУ </w:t>
    </w:r>
  </w:p>
  <w:p w:rsidR="0054434E" w:rsidRPr="0057677F" w:rsidRDefault="0054434E" w:rsidP="0054434E">
    <w:pPr>
      <w:pStyle w:val="NoSpacing"/>
      <w:jc w:val="right"/>
      <w:rPr>
        <w:rFonts w:ascii="Arial" w:hAnsi="Arial" w:cs="Arial"/>
        <w:b/>
        <w:i/>
        <w:sz w:val="16"/>
      </w:rPr>
    </w:pPr>
    <w:r w:rsidRPr="0057677F">
      <w:rPr>
        <w:rFonts w:ascii="Arial" w:hAnsi="Arial" w:cs="Arial"/>
        <w:b/>
        <w:i/>
        <w:sz w:val="16"/>
      </w:rPr>
      <w:t>“ХҮҮХДИЙН МӨНГӨ” ОЛГОХ ТУХАЙ УЛСЫН ИХ ХУРЛЫН ТОГТООЛЫН ТӨСӨЛ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5FA6"/>
    <w:multiLevelType w:val="hybridMultilevel"/>
    <w:tmpl w:val="86A84380"/>
    <w:lvl w:ilvl="0" w:tplc="45762A0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263F4C"/>
    <w:multiLevelType w:val="multilevel"/>
    <w:tmpl w:val="2ADED1CC"/>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16"/>
    <w:rsid w:val="000E2F87"/>
    <w:rsid w:val="00215C16"/>
    <w:rsid w:val="00465DBE"/>
    <w:rsid w:val="004A190A"/>
    <w:rsid w:val="0054434E"/>
    <w:rsid w:val="00545967"/>
    <w:rsid w:val="0056252E"/>
    <w:rsid w:val="006145E3"/>
    <w:rsid w:val="0063007F"/>
    <w:rsid w:val="006314E0"/>
    <w:rsid w:val="0066092D"/>
    <w:rsid w:val="006A3DF3"/>
    <w:rsid w:val="006B25DF"/>
    <w:rsid w:val="007005DB"/>
    <w:rsid w:val="00756014"/>
    <w:rsid w:val="008261A3"/>
    <w:rsid w:val="00990A65"/>
    <w:rsid w:val="009B4C38"/>
    <w:rsid w:val="009C68A9"/>
    <w:rsid w:val="009D72FC"/>
    <w:rsid w:val="00AD160C"/>
    <w:rsid w:val="00AF45FC"/>
    <w:rsid w:val="00B24A49"/>
    <w:rsid w:val="00B25157"/>
    <w:rsid w:val="00C26590"/>
    <w:rsid w:val="00CB0B9E"/>
    <w:rsid w:val="00CB379A"/>
    <w:rsid w:val="00CC7A3A"/>
    <w:rsid w:val="00D63EE9"/>
    <w:rsid w:val="00E6459D"/>
    <w:rsid w:val="00EA3ACC"/>
    <w:rsid w:val="00EE7A73"/>
    <w:rsid w:val="00F10EAA"/>
    <w:rsid w:val="00FD1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60" w:after="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60" w:lineRule="auto"/>
      <w:ind w:left="2160" w:hanging="2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5C16"/>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15C16"/>
    <w:rPr>
      <w:sz w:val="20"/>
      <w:szCs w:val="20"/>
    </w:rPr>
  </w:style>
  <w:style w:type="character" w:styleId="FootnoteReference">
    <w:name w:val="footnote reference"/>
    <w:basedOn w:val="DefaultParagraphFont"/>
    <w:uiPriority w:val="99"/>
    <w:semiHidden/>
    <w:unhideWhenUsed/>
    <w:rsid w:val="00215C16"/>
    <w:rPr>
      <w:vertAlign w:val="superscript"/>
    </w:rPr>
  </w:style>
  <w:style w:type="paragraph" w:styleId="ListParagraph">
    <w:name w:val="List Paragraph"/>
    <w:basedOn w:val="Normal"/>
    <w:uiPriority w:val="34"/>
    <w:qFormat/>
    <w:rsid w:val="00E6459D"/>
    <w:pPr>
      <w:ind w:left="720"/>
      <w:contextualSpacing/>
    </w:pPr>
  </w:style>
  <w:style w:type="table" w:styleId="TableGrid">
    <w:name w:val="Table Grid"/>
    <w:basedOn w:val="TableNormal"/>
    <w:uiPriority w:val="39"/>
    <w:rsid w:val="009D72F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45E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5E3"/>
    <w:rPr>
      <w:rFonts w:ascii="Tahoma" w:hAnsi="Tahoma" w:cs="Tahoma"/>
      <w:sz w:val="16"/>
      <w:szCs w:val="16"/>
    </w:rPr>
  </w:style>
  <w:style w:type="paragraph" w:styleId="Header">
    <w:name w:val="header"/>
    <w:basedOn w:val="Normal"/>
    <w:link w:val="HeaderChar"/>
    <w:uiPriority w:val="99"/>
    <w:unhideWhenUsed/>
    <w:rsid w:val="0054434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54434E"/>
  </w:style>
  <w:style w:type="paragraph" w:styleId="Footer">
    <w:name w:val="footer"/>
    <w:basedOn w:val="Normal"/>
    <w:link w:val="FooterChar"/>
    <w:uiPriority w:val="99"/>
    <w:unhideWhenUsed/>
    <w:rsid w:val="0054434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4434E"/>
  </w:style>
  <w:style w:type="paragraph" w:styleId="NoSpacing">
    <w:name w:val="No Spacing"/>
    <w:uiPriority w:val="1"/>
    <w:qFormat/>
    <w:rsid w:val="0054434E"/>
    <w:pPr>
      <w:spacing w:before="0"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60" w:after="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60" w:lineRule="auto"/>
      <w:ind w:left="2160" w:hanging="2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5C16"/>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15C16"/>
    <w:rPr>
      <w:sz w:val="20"/>
      <w:szCs w:val="20"/>
    </w:rPr>
  </w:style>
  <w:style w:type="character" w:styleId="FootnoteReference">
    <w:name w:val="footnote reference"/>
    <w:basedOn w:val="DefaultParagraphFont"/>
    <w:uiPriority w:val="99"/>
    <w:semiHidden/>
    <w:unhideWhenUsed/>
    <w:rsid w:val="00215C16"/>
    <w:rPr>
      <w:vertAlign w:val="superscript"/>
    </w:rPr>
  </w:style>
  <w:style w:type="paragraph" w:styleId="ListParagraph">
    <w:name w:val="List Paragraph"/>
    <w:basedOn w:val="Normal"/>
    <w:uiPriority w:val="34"/>
    <w:qFormat/>
    <w:rsid w:val="00E6459D"/>
    <w:pPr>
      <w:ind w:left="720"/>
      <w:contextualSpacing/>
    </w:pPr>
  </w:style>
  <w:style w:type="table" w:styleId="TableGrid">
    <w:name w:val="Table Grid"/>
    <w:basedOn w:val="TableNormal"/>
    <w:uiPriority w:val="39"/>
    <w:rsid w:val="009D72F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45E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5E3"/>
    <w:rPr>
      <w:rFonts w:ascii="Tahoma" w:hAnsi="Tahoma" w:cs="Tahoma"/>
      <w:sz w:val="16"/>
      <w:szCs w:val="16"/>
    </w:rPr>
  </w:style>
  <w:style w:type="paragraph" w:styleId="Header">
    <w:name w:val="header"/>
    <w:basedOn w:val="Normal"/>
    <w:link w:val="HeaderChar"/>
    <w:uiPriority w:val="99"/>
    <w:unhideWhenUsed/>
    <w:rsid w:val="0054434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54434E"/>
  </w:style>
  <w:style w:type="paragraph" w:styleId="Footer">
    <w:name w:val="footer"/>
    <w:basedOn w:val="Normal"/>
    <w:link w:val="FooterChar"/>
    <w:uiPriority w:val="99"/>
    <w:unhideWhenUsed/>
    <w:rsid w:val="0054434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4434E"/>
  </w:style>
  <w:style w:type="paragraph" w:styleId="NoSpacing">
    <w:name w:val="No Spacing"/>
    <w:uiPriority w:val="1"/>
    <w:qFormat/>
    <w:rsid w:val="0054434E"/>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2018-01-10T00:11:00Z</cp:lastPrinted>
  <dcterms:created xsi:type="dcterms:W3CDTF">2018-01-09T06:49:00Z</dcterms:created>
  <dcterms:modified xsi:type="dcterms:W3CDTF">2018-01-10T00:23:00Z</dcterms:modified>
</cp:coreProperties>
</file>