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4BF73" w14:textId="77777777" w:rsidR="00FA1B6D" w:rsidRDefault="00FA1B6D">
      <w:pPr>
        <w:rPr>
          <w:szCs w:val="24"/>
        </w:rPr>
      </w:pPr>
    </w:p>
    <w:p w14:paraId="1B603929" w14:textId="77777777" w:rsidR="00FA1B6D" w:rsidRDefault="00FA1B6D">
      <w:pPr>
        <w:rPr>
          <w:szCs w:val="24"/>
        </w:rPr>
      </w:pPr>
    </w:p>
    <w:p w14:paraId="4BF5EF12" w14:textId="77777777" w:rsidR="00FA1B6D" w:rsidRDefault="00FA1B6D">
      <w:pPr>
        <w:rPr>
          <w:szCs w:val="24"/>
        </w:rPr>
      </w:pPr>
    </w:p>
    <w:p w14:paraId="48311A16" w14:textId="77777777" w:rsidR="00FA1B6D" w:rsidRDefault="00FA1B6D">
      <w:pPr>
        <w:rPr>
          <w:szCs w:val="24"/>
        </w:rPr>
      </w:pPr>
    </w:p>
    <w:p w14:paraId="2B9DA8AA" w14:textId="77777777" w:rsidR="00FA1B6D" w:rsidRDefault="00FA1B6D">
      <w:pPr>
        <w:rPr>
          <w:szCs w:val="24"/>
        </w:rPr>
      </w:pPr>
    </w:p>
    <w:p w14:paraId="1FA0E2E4" w14:textId="77777777" w:rsidR="00FA1B6D" w:rsidRDefault="00FA1B6D">
      <w:pPr>
        <w:rPr>
          <w:szCs w:val="24"/>
        </w:rPr>
      </w:pPr>
    </w:p>
    <w:p w14:paraId="2E520B10" w14:textId="77777777" w:rsidR="00FA1B6D" w:rsidRDefault="00FA1B6D">
      <w:pPr>
        <w:rPr>
          <w:szCs w:val="24"/>
        </w:rPr>
      </w:pPr>
    </w:p>
    <w:p w14:paraId="588D9E99" w14:textId="77777777" w:rsidR="00FA1B6D" w:rsidRDefault="00FA1B6D">
      <w:pPr>
        <w:rPr>
          <w:szCs w:val="24"/>
        </w:rPr>
      </w:pPr>
    </w:p>
    <w:p w14:paraId="3EA84C75" w14:textId="77777777" w:rsidR="00FA1B6D" w:rsidRPr="00FA1B6D" w:rsidRDefault="00FA1B6D" w:rsidP="00FA1B6D">
      <w:pPr>
        <w:jc w:val="center"/>
        <w:rPr>
          <w:b/>
          <w:szCs w:val="24"/>
        </w:rPr>
      </w:pPr>
    </w:p>
    <w:p w14:paraId="41B73239" w14:textId="6D92243C" w:rsidR="00D9129C" w:rsidRPr="00554001" w:rsidRDefault="00F62AD0" w:rsidP="00FA1B6D">
      <w:pPr>
        <w:jc w:val="center"/>
        <w:rPr>
          <w:rFonts w:ascii="Arial" w:hAnsi="Arial" w:cs="Arial"/>
          <w:b/>
          <w:szCs w:val="24"/>
        </w:rPr>
      </w:pPr>
      <w:r>
        <w:rPr>
          <w:rFonts w:ascii="Arial" w:hAnsi="Arial" w:cs="Arial"/>
          <w:b/>
          <w:szCs w:val="24"/>
        </w:rPr>
        <w:t>ХУУЛЬ ТОГТООМЖИЙН</w:t>
      </w:r>
      <w:r w:rsidR="00FA1B6D" w:rsidRPr="00554001">
        <w:rPr>
          <w:rFonts w:ascii="Arial" w:hAnsi="Arial" w:cs="Arial"/>
          <w:b/>
          <w:szCs w:val="24"/>
        </w:rPr>
        <w:t xml:space="preserve"> ТУХАЙ ХУУЛЬД НЭМЭЛТ</w:t>
      </w:r>
      <w:r>
        <w:rPr>
          <w:rFonts w:ascii="Arial" w:hAnsi="Arial" w:cs="Arial"/>
          <w:b/>
          <w:szCs w:val="24"/>
        </w:rPr>
        <w:t>, ӨӨРЧЛӨЛТ</w:t>
      </w:r>
      <w:r w:rsidR="00FA1B6D" w:rsidRPr="00554001">
        <w:rPr>
          <w:rFonts w:ascii="Arial" w:hAnsi="Arial" w:cs="Arial"/>
          <w:b/>
          <w:szCs w:val="24"/>
        </w:rPr>
        <w:t xml:space="preserve"> ОРУУЛАХ ТУХАЙ ХУУЛИЙН ХЭРЭГЦЭЭ, ШААРДЛАГЫН УРЬДЧИЛАН ТАНДАН СУДАЛГААНЫ АЖЛЫН ТАЙЛАН</w:t>
      </w:r>
    </w:p>
    <w:p w14:paraId="3B289246" w14:textId="77777777" w:rsidR="00FA1B6D" w:rsidRPr="00554001" w:rsidRDefault="00FA1B6D">
      <w:pPr>
        <w:rPr>
          <w:rFonts w:ascii="Arial" w:hAnsi="Arial" w:cs="Arial"/>
          <w:szCs w:val="24"/>
        </w:rPr>
      </w:pPr>
    </w:p>
    <w:p w14:paraId="3A6EB04A" w14:textId="77777777" w:rsidR="00FA1B6D" w:rsidRPr="00554001" w:rsidRDefault="00FA1B6D">
      <w:pPr>
        <w:rPr>
          <w:rFonts w:ascii="Arial" w:hAnsi="Arial" w:cs="Arial"/>
          <w:szCs w:val="24"/>
        </w:rPr>
      </w:pPr>
    </w:p>
    <w:p w14:paraId="6578F73C" w14:textId="77777777" w:rsidR="00FA1B6D" w:rsidRPr="00554001" w:rsidRDefault="00FA1B6D">
      <w:pPr>
        <w:rPr>
          <w:rFonts w:ascii="Arial" w:hAnsi="Arial" w:cs="Arial"/>
          <w:szCs w:val="24"/>
        </w:rPr>
      </w:pPr>
    </w:p>
    <w:p w14:paraId="781EB1A9" w14:textId="77777777" w:rsidR="00FA1B6D" w:rsidRPr="00554001" w:rsidRDefault="00FA1B6D">
      <w:pPr>
        <w:rPr>
          <w:rFonts w:ascii="Arial" w:hAnsi="Arial" w:cs="Arial"/>
          <w:szCs w:val="24"/>
        </w:rPr>
      </w:pPr>
    </w:p>
    <w:p w14:paraId="30DA1750" w14:textId="77777777" w:rsidR="00FA1B6D" w:rsidRPr="00554001" w:rsidRDefault="00FA1B6D">
      <w:pPr>
        <w:rPr>
          <w:rFonts w:ascii="Arial" w:hAnsi="Arial" w:cs="Arial"/>
          <w:szCs w:val="24"/>
        </w:rPr>
      </w:pPr>
    </w:p>
    <w:p w14:paraId="275EBD0D" w14:textId="77777777" w:rsidR="00FA1B6D" w:rsidRPr="00554001" w:rsidRDefault="00FA1B6D">
      <w:pPr>
        <w:rPr>
          <w:rFonts w:ascii="Arial" w:hAnsi="Arial" w:cs="Arial"/>
          <w:szCs w:val="24"/>
        </w:rPr>
      </w:pPr>
    </w:p>
    <w:p w14:paraId="7F6E0A37" w14:textId="77777777" w:rsidR="00FA1B6D" w:rsidRPr="00554001" w:rsidRDefault="00FA1B6D">
      <w:pPr>
        <w:rPr>
          <w:rFonts w:ascii="Arial" w:hAnsi="Arial" w:cs="Arial"/>
          <w:szCs w:val="24"/>
        </w:rPr>
      </w:pPr>
    </w:p>
    <w:p w14:paraId="57EA124A" w14:textId="77777777" w:rsidR="00FA1B6D" w:rsidRPr="00554001" w:rsidRDefault="00FA1B6D">
      <w:pPr>
        <w:rPr>
          <w:rFonts w:ascii="Arial" w:hAnsi="Arial" w:cs="Arial"/>
          <w:szCs w:val="24"/>
        </w:rPr>
      </w:pPr>
    </w:p>
    <w:p w14:paraId="448FBCC0" w14:textId="77777777" w:rsidR="00FA1B6D" w:rsidRPr="00554001" w:rsidRDefault="00FA1B6D">
      <w:pPr>
        <w:rPr>
          <w:rFonts w:ascii="Arial" w:hAnsi="Arial" w:cs="Arial"/>
          <w:szCs w:val="24"/>
        </w:rPr>
      </w:pPr>
    </w:p>
    <w:p w14:paraId="5CD3796A" w14:textId="77777777" w:rsidR="00FA1B6D" w:rsidRPr="00554001" w:rsidRDefault="00FA1B6D">
      <w:pPr>
        <w:rPr>
          <w:rFonts w:ascii="Arial" w:hAnsi="Arial" w:cs="Arial"/>
          <w:szCs w:val="24"/>
        </w:rPr>
      </w:pPr>
    </w:p>
    <w:p w14:paraId="04EDB12F" w14:textId="77777777" w:rsidR="00FA1B6D" w:rsidRPr="00554001" w:rsidRDefault="00FA1B6D">
      <w:pPr>
        <w:rPr>
          <w:rFonts w:ascii="Arial" w:hAnsi="Arial" w:cs="Arial"/>
          <w:szCs w:val="24"/>
        </w:rPr>
      </w:pPr>
    </w:p>
    <w:p w14:paraId="4A250281" w14:textId="77777777" w:rsidR="00FA1B6D" w:rsidRPr="00554001" w:rsidRDefault="00FA1B6D">
      <w:pPr>
        <w:rPr>
          <w:rFonts w:ascii="Arial" w:hAnsi="Arial" w:cs="Arial"/>
          <w:szCs w:val="24"/>
        </w:rPr>
      </w:pPr>
    </w:p>
    <w:p w14:paraId="4562E57C" w14:textId="77777777" w:rsidR="00FA1B6D" w:rsidRPr="00554001" w:rsidRDefault="00FA1B6D">
      <w:pPr>
        <w:rPr>
          <w:rFonts w:ascii="Arial" w:hAnsi="Arial" w:cs="Arial"/>
          <w:szCs w:val="24"/>
        </w:rPr>
      </w:pPr>
    </w:p>
    <w:p w14:paraId="76F84C67" w14:textId="77777777" w:rsidR="00FA1B6D" w:rsidRPr="00554001" w:rsidRDefault="00FA1B6D">
      <w:pPr>
        <w:rPr>
          <w:rFonts w:ascii="Arial" w:hAnsi="Arial" w:cs="Arial"/>
          <w:szCs w:val="24"/>
        </w:rPr>
      </w:pPr>
    </w:p>
    <w:p w14:paraId="19FCE4C5" w14:textId="77777777" w:rsidR="00FA1B6D" w:rsidRPr="00554001" w:rsidRDefault="00FA1B6D">
      <w:pPr>
        <w:rPr>
          <w:rFonts w:ascii="Arial" w:hAnsi="Arial" w:cs="Arial"/>
          <w:szCs w:val="24"/>
        </w:rPr>
      </w:pPr>
    </w:p>
    <w:p w14:paraId="77F47730" w14:textId="77777777" w:rsidR="00FA1B6D" w:rsidRPr="00554001" w:rsidRDefault="00FA1B6D">
      <w:pPr>
        <w:rPr>
          <w:rFonts w:ascii="Arial" w:hAnsi="Arial" w:cs="Arial"/>
          <w:szCs w:val="24"/>
        </w:rPr>
      </w:pPr>
    </w:p>
    <w:p w14:paraId="638DCCE8" w14:textId="77777777" w:rsidR="00FA1B6D" w:rsidRPr="00554001" w:rsidRDefault="00FA1B6D">
      <w:pPr>
        <w:rPr>
          <w:rFonts w:ascii="Arial" w:hAnsi="Arial" w:cs="Arial"/>
          <w:szCs w:val="24"/>
        </w:rPr>
      </w:pPr>
    </w:p>
    <w:p w14:paraId="605083A0" w14:textId="1178D746" w:rsidR="00261558" w:rsidRPr="00554001" w:rsidRDefault="00C72243" w:rsidP="00FA1B6D">
      <w:pPr>
        <w:jc w:val="center"/>
        <w:rPr>
          <w:rFonts w:ascii="Arial" w:hAnsi="Arial" w:cs="Arial"/>
          <w:szCs w:val="24"/>
        </w:rPr>
      </w:pPr>
      <w:r>
        <w:rPr>
          <w:rFonts w:ascii="Arial" w:hAnsi="Arial" w:cs="Arial"/>
          <w:szCs w:val="24"/>
        </w:rPr>
        <w:t>201</w:t>
      </w:r>
      <w:r>
        <w:rPr>
          <w:rFonts w:ascii="Arial" w:hAnsi="Arial" w:cs="Arial"/>
          <w:szCs w:val="24"/>
          <w:lang w:val="en-US"/>
        </w:rPr>
        <w:t>9</w:t>
      </w:r>
      <w:r w:rsidR="00FA1B6D" w:rsidRPr="00554001">
        <w:rPr>
          <w:rFonts w:ascii="Arial" w:hAnsi="Arial" w:cs="Arial"/>
          <w:szCs w:val="24"/>
        </w:rPr>
        <w:t xml:space="preserve"> </w:t>
      </w:r>
      <w:r w:rsidR="001C5BA9" w:rsidRPr="00554001">
        <w:rPr>
          <w:rFonts w:ascii="Arial" w:hAnsi="Arial" w:cs="Arial"/>
          <w:szCs w:val="24"/>
        </w:rPr>
        <w:t>он</w:t>
      </w:r>
    </w:p>
    <w:p w14:paraId="70B91BED" w14:textId="087156D3" w:rsidR="00261558" w:rsidRPr="00554001" w:rsidRDefault="00261558">
      <w:pPr>
        <w:rPr>
          <w:rFonts w:ascii="Arial" w:hAnsi="Arial" w:cs="Arial"/>
          <w:szCs w:val="24"/>
        </w:rPr>
      </w:pPr>
    </w:p>
    <w:p w14:paraId="7F1C9CB6" w14:textId="69BE6FE6" w:rsidR="00261558" w:rsidRPr="00554001" w:rsidRDefault="00FA1B6D" w:rsidP="00261558">
      <w:pPr>
        <w:jc w:val="center"/>
        <w:rPr>
          <w:rFonts w:ascii="Arial" w:hAnsi="Arial" w:cs="Arial"/>
          <w:b/>
          <w:szCs w:val="24"/>
        </w:rPr>
      </w:pPr>
      <w:r w:rsidRPr="00554001">
        <w:rPr>
          <w:rFonts w:ascii="Arial" w:hAnsi="Arial" w:cs="Arial"/>
          <w:b/>
          <w:szCs w:val="24"/>
        </w:rPr>
        <w:lastRenderedPageBreak/>
        <w:t>АГУУЛГА</w:t>
      </w:r>
    </w:p>
    <w:p w14:paraId="49D7BDCB" w14:textId="77777777" w:rsidR="001E5B97" w:rsidRPr="00554001" w:rsidRDefault="001E5B97" w:rsidP="00261558">
      <w:pPr>
        <w:jc w:val="center"/>
        <w:rPr>
          <w:rFonts w:ascii="Arial" w:hAnsi="Arial" w:cs="Arial"/>
          <w:b/>
          <w:szCs w:val="24"/>
        </w:rPr>
      </w:pPr>
    </w:p>
    <w:p w14:paraId="45059FA3" w14:textId="182CDEF5" w:rsidR="00261558" w:rsidRPr="00554001" w:rsidRDefault="00261558" w:rsidP="00261558">
      <w:pPr>
        <w:rPr>
          <w:rFonts w:ascii="Arial" w:hAnsi="Arial" w:cs="Arial"/>
          <w:szCs w:val="24"/>
        </w:rPr>
      </w:pPr>
      <w:r w:rsidRPr="00554001">
        <w:rPr>
          <w:rFonts w:ascii="Arial" w:hAnsi="Arial" w:cs="Arial"/>
          <w:szCs w:val="24"/>
        </w:rPr>
        <w:t>1.Асуудлын дүн шинжилгээ</w:t>
      </w:r>
      <w:r w:rsidR="000F7C77" w:rsidRPr="00554001">
        <w:rPr>
          <w:rFonts w:ascii="Arial" w:hAnsi="Arial" w:cs="Arial"/>
          <w:szCs w:val="24"/>
        </w:rPr>
        <w:t>, шийдвэрлэх зорилго</w:t>
      </w:r>
    </w:p>
    <w:p w14:paraId="7994E457" w14:textId="12058CCB" w:rsidR="00261558" w:rsidRPr="00554001" w:rsidRDefault="000F7C77" w:rsidP="00261558">
      <w:pPr>
        <w:rPr>
          <w:rFonts w:ascii="Arial" w:hAnsi="Arial" w:cs="Arial"/>
          <w:szCs w:val="24"/>
        </w:rPr>
      </w:pPr>
      <w:r w:rsidRPr="00554001">
        <w:rPr>
          <w:rFonts w:ascii="Arial" w:hAnsi="Arial" w:cs="Arial"/>
          <w:szCs w:val="24"/>
        </w:rPr>
        <w:t>2</w:t>
      </w:r>
      <w:r w:rsidR="00261558" w:rsidRPr="00554001">
        <w:rPr>
          <w:rFonts w:ascii="Arial" w:hAnsi="Arial" w:cs="Arial"/>
          <w:szCs w:val="24"/>
        </w:rPr>
        <w:t>.Зохицуулалтын хувилбарууд, тэдгээрийн харьцуулалт</w:t>
      </w:r>
    </w:p>
    <w:p w14:paraId="455386D8" w14:textId="15A2CDC4" w:rsidR="00261558" w:rsidRPr="00554001" w:rsidRDefault="000F7C77" w:rsidP="00261558">
      <w:pPr>
        <w:rPr>
          <w:rFonts w:ascii="Arial" w:hAnsi="Arial" w:cs="Arial"/>
          <w:szCs w:val="24"/>
        </w:rPr>
      </w:pPr>
      <w:r w:rsidRPr="00554001">
        <w:rPr>
          <w:rFonts w:ascii="Arial" w:hAnsi="Arial" w:cs="Arial"/>
          <w:szCs w:val="24"/>
        </w:rPr>
        <w:t>3</w:t>
      </w:r>
      <w:r w:rsidR="00261558" w:rsidRPr="00554001">
        <w:rPr>
          <w:rFonts w:ascii="Arial" w:hAnsi="Arial" w:cs="Arial"/>
          <w:szCs w:val="24"/>
        </w:rPr>
        <w:t>.Зохицуулалтын хувилбарын үр нөлөө</w:t>
      </w:r>
    </w:p>
    <w:p w14:paraId="621EAE55" w14:textId="5B864A04" w:rsidR="00261558" w:rsidRPr="00554001" w:rsidRDefault="000F7C77" w:rsidP="00261558">
      <w:pPr>
        <w:rPr>
          <w:rFonts w:ascii="Arial" w:hAnsi="Arial" w:cs="Arial"/>
          <w:szCs w:val="24"/>
        </w:rPr>
      </w:pPr>
      <w:r w:rsidRPr="00554001">
        <w:rPr>
          <w:rFonts w:ascii="Arial" w:hAnsi="Arial" w:cs="Arial"/>
          <w:szCs w:val="24"/>
        </w:rPr>
        <w:t>4</w:t>
      </w:r>
      <w:r w:rsidR="00261558" w:rsidRPr="00554001">
        <w:rPr>
          <w:rFonts w:ascii="Arial" w:hAnsi="Arial" w:cs="Arial"/>
          <w:szCs w:val="24"/>
        </w:rPr>
        <w:t>.Харьцуулсан дүгнэлт</w:t>
      </w:r>
    </w:p>
    <w:p w14:paraId="30F42AD2" w14:textId="62D83F40" w:rsidR="00261558" w:rsidRPr="00554001" w:rsidRDefault="000F7C77" w:rsidP="00261558">
      <w:pPr>
        <w:rPr>
          <w:rFonts w:ascii="Arial" w:hAnsi="Arial" w:cs="Arial"/>
          <w:szCs w:val="24"/>
        </w:rPr>
      </w:pPr>
      <w:r w:rsidRPr="00554001">
        <w:rPr>
          <w:rFonts w:ascii="Arial" w:hAnsi="Arial" w:cs="Arial"/>
          <w:szCs w:val="24"/>
        </w:rPr>
        <w:t>5</w:t>
      </w:r>
      <w:r w:rsidR="00261558" w:rsidRPr="00554001">
        <w:rPr>
          <w:rFonts w:ascii="Arial" w:hAnsi="Arial" w:cs="Arial"/>
          <w:szCs w:val="24"/>
        </w:rPr>
        <w:t>.</w:t>
      </w:r>
      <w:r w:rsidR="00B47DE7">
        <w:rPr>
          <w:rFonts w:ascii="Arial" w:hAnsi="Arial" w:cs="Arial"/>
          <w:szCs w:val="24"/>
        </w:rPr>
        <w:t xml:space="preserve"> </w:t>
      </w:r>
      <w:r w:rsidR="00261558" w:rsidRPr="00554001">
        <w:rPr>
          <w:rFonts w:ascii="Arial" w:hAnsi="Arial" w:cs="Arial"/>
          <w:szCs w:val="24"/>
        </w:rPr>
        <w:t>Зөвлөмж</w:t>
      </w:r>
    </w:p>
    <w:p w14:paraId="559E791B" w14:textId="77777777" w:rsidR="001E5B97" w:rsidRPr="00554001" w:rsidRDefault="001E5B97" w:rsidP="00FA1B6D">
      <w:pPr>
        <w:ind w:firstLine="720"/>
        <w:jc w:val="both"/>
        <w:rPr>
          <w:rFonts w:ascii="Arial" w:hAnsi="Arial" w:cs="Arial"/>
          <w:b/>
          <w:szCs w:val="24"/>
        </w:rPr>
      </w:pPr>
    </w:p>
    <w:p w14:paraId="711D3C37" w14:textId="77777777" w:rsidR="001E5B97" w:rsidRPr="00554001" w:rsidRDefault="001E5B97" w:rsidP="00FA1B6D">
      <w:pPr>
        <w:ind w:firstLine="720"/>
        <w:jc w:val="both"/>
        <w:rPr>
          <w:rFonts w:ascii="Arial" w:hAnsi="Arial" w:cs="Arial"/>
          <w:b/>
          <w:szCs w:val="24"/>
        </w:rPr>
      </w:pPr>
    </w:p>
    <w:p w14:paraId="416AC864" w14:textId="77777777" w:rsidR="001E5B97" w:rsidRPr="00554001" w:rsidRDefault="001E5B97" w:rsidP="00FA1B6D">
      <w:pPr>
        <w:ind w:firstLine="720"/>
        <w:jc w:val="both"/>
        <w:rPr>
          <w:rFonts w:ascii="Arial" w:hAnsi="Arial" w:cs="Arial"/>
          <w:b/>
          <w:szCs w:val="24"/>
        </w:rPr>
      </w:pPr>
    </w:p>
    <w:p w14:paraId="01226169" w14:textId="77777777" w:rsidR="001E5B97" w:rsidRPr="00554001" w:rsidRDefault="001E5B97" w:rsidP="00FA1B6D">
      <w:pPr>
        <w:ind w:firstLine="720"/>
        <w:jc w:val="both"/>
        <w:rPr>
          <w:rFonts w:ascii="Arial" w:hAnsi="Arial" w:cs="Arial"/>
          <w:b/>
          <w:szCs w:val="24"/>
        </w:rPr>
      </w:pPr>
    </w:p>
    <w:p w14:paraId="4E4F66CF" w14:textId="77777777" w:rsidR="001E5B97" w:rsidRPr="00554001" w:rsidRDefault="001E5B97" w:rsidP="00FA1B6D">
      <w:pPr>
        <w:ind w:firstLine="720"/>
        <w:jc w:val="both"/>
        <w:rPr>
          <w:rFonts w:ascii="Arial" w:hAnsi="Arial" w:cs="Arial"/>
          <w:b/>
          <w:szCs w:val="24"/>
        </w:rPr>
      </w:pPr>
    </w:p>
    <w:p w14:paraId="33A78438" w14:textId="77777777" w:rsidR="001E5B97" w:rsidRPr="00554001" w:rsidRDefault="001E5B97" w:rsidP="00FA1B6D">
      <w:pPr>
        <w:ind w:firstLine="720"/>
        <w:jc w:val="both"/>
        <w:rPr>
          <w:rFonts w:ascii="Arial" w:hAnsi="Arial" w:cs="Arial"/>
          <w:b/>
          <w:szCs w:val="24"/>
        </w:rPr>
      </w:pPr>
    </w:p>
    <w:p w14:paraId="4D92E26C" w14:textId="77777777" w:rsidR="001E5B97" w:rsidRPr="00554001" w:rsidRDefault="001E5B97" w:rsidP="00FA1B6D">
      <w:pPr>
        <w:ind w:firstLine="720"/>
        <w:jc w:val="both"/>
        <w:rPr>
          <w:rFonts w:ascii="Arial" w:hAnsi="Arial" w:cs="Arial"/>
          <w:b/>
          <w:szCs w:val="24"/>
        </w:rPr>
      </w:pPr>
    </w:p>
    <w:p w14:paraId="3AFCE320" w14:textId="77777777" w:rsidR="001E5B97" w:rsidRPr="00554001" w:rsidRDefault="001E5B97" w:rsidP="00FA1B6D">
      <w:pPr>
        <w:ind w:firstLine="720"/>
        <w:jc w:val="both"/>
        <w:rPr>
          <w:rFonts w:ascii="Arial" w:hAnsi="Arial" w:cs="Arial"/>
          <w:b/>
          <w:szCs w:val="24"/>
        </w:rPr>
      </w:pPr>
    </w:p>
    <w:p w14:paraId="71C30089" w14:textId="77777777" w:rsidR="001E5B97" w:rsidRPr="00554001" w:rsidRDefault="001E5B97" w:rsidP="00FA1B6D">
      <w:pPr>
        <w:ind w:firstLine="720"/>
        <w:jc w:val="both"/>
        <w:rPr>
          <w:rFonts w:ascii="Arial" w:hAnsi="Arial" w:cs="Arial"/>
          <w:b/>
          <w:szCs w:val="24"/>
        </w:rPr>
      </w:pPr>
    </w:p>
    <w:p w14:paraId="37FE3ECB" w14:textId="77777777" w:rsidR="001E5B97" w:rsidRPr="00554001" w:rsidRDefault="001E5B97" w:rsidP="00FA1B6D">
      <w:pPr>
        <w:ind w:firstLine="720"/>
        <w:jc w:val="both"/>
        <w:rPr>
          <w:rFonts w:ascii="Arial" w:hAnsi="Arial" w:cs="Arial"/>
          <w:b/>
          <w:szCs w:val="24"/>
        </w:rPr>
      </w:pPr>
    </w:p>
    <w:p w14:paraId="513939C7" w14:textId="77777777" w:rsidR="001E5B97" w:rsidRDefault="001E5B97" w:rsidP="00FA1B6D">
      <w:pPr>
        <w:ind w:firstLine="720"/>
        <w:jc w:val="both"/>
        <w:rPr>
          <w:rFonts w:ascii="Arial" w:hAnsi="Arial" w:cs="Arial"/>
          <w:b/>
          <w:szCs w:val="24"/>
        </w:rPr>
      </w:pPr>
    </w:p>
    <w:p w14:paraId="69C58C4F" w14:textId="77777777" w:rsidR="00671C77" w:rsidRPr="00554001" w:rsidRDefault="00671C77" w:rsidP="00FA1B6D">
      <w:pPr>
        <w:ind w:firstLine="720"/>
        <w:jc w:val="both"/>
        <w:rPr>
          <w:rFonts w:ascii="Arial" w:hAnsi="Arial" w:cs="Arial"/>
          <w:b/>
          <w:szCs w:val="24"/>
        </w:rPr>
      </w:pPr>
      <w:bookmarkStart w:id="0" w:name="_GoBack"/>
      <w:bookmarkEnd w:id="0"/>
    </w:p>
    <w:p w14:paraId="5BD7FE9E" w14:textId="77777777" w:rsidR="001E5B97" w:rsidRPr="00554001" w:rsidRDefault="001E5B97" w:rsidP="00FA1B6D">
      <w:pPr>
        <w:ind w:firstLine="720"/>
        <w:jc w:val="both"/>
        <w:rPr>
          <w:rFonts w:ascii="Arial" w:hAnsi="Arial" w:cs="Arial"/>
          <w:b/>
          <w:szCs w:val="24"/>
        </w:rPr>
      </w:pPr>
    </w:p>
    <w:p w14:paraId="788A0E71" w14:textId="77777777" w:rsidR="001E5B97" w:rsidRPr="00554001" w:rsidRDefault="001E5B97" w:rsidP="00FA1B6D">
      <w:pPr>
        <w:ind w:firstLine="720"/>
        <w:jc w:val="both"/>
        <w:rPr>
          <w:rFonts w:ascii="Arial" w:hAnsi="Arial" w:cs="Arial"/>
          <w:b/>
          <w:szCs w:val="24"/>
        </w:rPr>
      </w:pPr>
    </w:p>
    <w:p w14:paraId="673FD666" w14:textId="77777777" w:rsidR="001E5B97" w:rsidRPr="00554001" w:rsidRDefault="001E5B97" w:rsidP="00FA1B6D">
      <w:pPr>
        <w:ind w:firstLine="720"/>
        <w:jc w:val="both"/>
        <w:rPr>
          <w:rFonts w:ascii="Arial" w:hAnsi="Arial" w:cs="Arial"/>
          <w:b/>
          <w:szCs w:val="24"/>
        </w:rPr>
      </w:pPr>
    </w:p>
    <w:p w14:paraId="7F9E8B31" w14:textId="77777777" w:rsidR="001E5B97" w:rsidRPr="00554001" w:rsidRDefault="001E5B97" w:rsidP="00FA1B6D">
      <w:pPr>
        <w:ind w:firstLine="720"/>
        <w:jc w:val="both"/>
        <w:rPr>
          <w:rFonts w:ascii="Arial" w:hAnsi="Arial" w:cs="Arial"/>
          <w:b/>
          <w:szCs w:val="24"/>
        </w:rPr>
      </w:pPr>
    </w:p>
    <w:p w14:paraId="6D80DD2D" w14:textId="77777777" w:rsidR="001E5B97" w:rsidRPr="00554001" w:rsidRDefault="001E5B97" w:rsidP="00FA1B6D">
      <w:pPr>
        <w:ind w:firstLine="720"/>
        <w:jc w:val="both"/>
        <w:rPr>
          <w:rFonts w:ascii="Arial" w:hAnsi="Arial" w:cs="Arial"/>
          <w:b/>
          <w:szCs w:val="24"/>
        </w:rPr>
      </w:pPr>
    </w:p>
    <w:p w14:paraId="5EE43746" w14:textId="77777777" w:rsidR="001E5B97" w:rsidRPr="00554001" w:rsidRDefault="001E5B97" w:rsidP="00FA1B6D">
      <w:pPr>
        <w:ind w:firstLine="720"/>
        <w:jc w:val="both"/>
        <w:rPr>
          <w:rFonts w:ascii="Arial" w:hAnsi="Arial" w:cs="Arial"/>
          <w:b/>
          <w:szCs w:val="24"/>
        </w:rPr>
      </w:pPr>
    </w:p>
    <w:p w14:paraId="703D5320" w14:textId="77777777" w:rsidR="001E5B97" w:rsidRPr="00554001" w:rsidRDefault="001E5B97" w:rsidP="00FA1B6D">
      <w:pPr>
        <w:ind w:firstLine="720"/>
        <w:jc w:val="both"/>
        <w:rPr>
          <w:rFonts w:ascii="Arial" w:hAnsi="Arial" w:cs="Arial"/>
          <w:b/>
          <w:szCs w:val="24"/>
        </w:rPr>
      </w:pPr>
    </w:p>
    <w:p w14:paraId="643EAE49" w14:textId="77777777" w:rsidR="001E5B97" w:rsidRPr="00554001" w:rsidRDefault="001E5B97" w:rsidP="00FA1B6D">
      <w:pPr>
        <w:ind w:firstLine="720"/>
        <w:jc w:val="both"/>
        <w:rPr>
          <w:rFonts w:ascii="Arial" w:hAnsi="Arial" w:cs="Arial"/>
          <w:b/>
          <w:szCs w:val="24"/>
        </w:rPr>
      </w:pPr>
    </w:p>
    <w:p w14:paraId="48509C21" w14:textId="77777777" w:rsidR="001E5B97" w:rsidRPr="00554001" w:rsidRDefault="001E5B97" w:rsidP="00FA1B6D">
      <w:pPr>
        <w:ind w:firstLine="720"/>
        <w:jc w:val="both"/>
        <w:rPr>
          <w:rFonts w:ascii="Arial" w:hAnsi="Arial" w:cs="Arial"/>
          <w:b/>
          <w:szCs w:val="24"/>
        </w:rPr>
      </w:pPr>
    </w:p>
    <w:p w14:paraId="68143191" w14:textId="7498FC85" w:rsidR="001E5B97" w:rsidRPr="00554001" w:rsidRDefault="001E5B97" w:rsidP="00FA1B6D">
      <w:pPr>
        <w:ind w:firstLine="720"/>
        <w:jc w:val="both"/>
        <w:rPr>
          <w:rFonts w:ascii="Arial" w:hAnsi="Arial" w:cs="Arial"/>
          <w:b/>
          <w:szCs w:val="24"/>
        </w:rPr>
      </w:pPr>
    </w:p>
    <w:p w14:paraId="2C1C6A1C" w14:textId="77777777" w:rsidR="001E5B97" w:rsidRPr="00554001" w:rsidRDefault="001E5B97" w:rsidP="00FA1B6D">
      <w:pPr>
        <w:ind w:firstLine="720"/>
        <w:jc w:val="both"/>
        <w:rPr>
          <w:rFonts w:ascii="Arial" w:hAnsi="Arial" w:cs="Arial"/>
          <w:b/>
          <w:szCs w:val="24"/>
        </w:rPr>
      </w:pPr>
    </w:p>
    <w:p w14:paraId="1279BC6E" w14:textId="4F8CCFFE" w:rsidR="00261558" w:rsidRPr="00554001" w:rsidRDefault="00261558" w:rsidP="008163DA">
      <w:pPr>
        <w:jc w:val="center"/>
        <w:rPr>
          <w:rFonts w:ascii="Arial" w:hAnsi="Arial" w:cs="Arial"/>
          <w:b/>
          <w:szCs w:val="24"/>
        </w:rPr>
      </w:pPr>
      <w:r w:rsidRPr="00554001">
        <w:rPr>
          <w:rFonts w:ascii="Arial" w:hAnsi="Arial" w:cs="Arial"/>
          <w:b/>
          <w:szCs w:val="24"/>
        </w:rPr>
        <w:lastRenderedPageBreak/>
        <w:t>Нэг.Асуудлын дүн шинжилгээ</w:t>
      </w:r>
      <w:r w:rsidR="000F7C77" w:rsidRPr="00554001">
        <w:rPr>
          <w:rFonts w:ascii="Arial" w:hAnsi="Arial" w:cs="Arial"/>
          <w:b/>
          <w:szCs w:val="24"/>
        </w:rPr>
        <w:t>, асуудлыг шийдвэрлэх зорилго</w:t>
      </w:r>
    </w:p>
    <w:p w14:paraId="14FC6D41" w14:textId="71EBF430" w:rsidR="00AE641C" w:rsidRPr="004F125B" w:rsidRDefault="00AE641C" w:rsidP="00AE641C">
      <w:pPr>
        <w:tabs>
          <w:tab w:val="left" w:pos="567"/>
        </w:tabs>
        <w:spacing w:after="0" w:line="240" w:lineRule="auto"/>
        <w:jc w:val="both"/>
        <w:rPr>
          <w:rFonts w:ascii="Arial" w:hAnsi="Arial" w:cs="Arial"/>
          <w:szCs w:val="24"/>
          <w:shd w:val="clear" w:color="auto" w:fill="FFFFFF"/>
        </w:rPr>
      </w:pPr>
      <w:r>
        <w:rPr>
          <w:rFonts w:ascii="Arial" w:hAnsi="Arial" w:cs="Arial"/>
          <w:szCs w:val="24"/>
          <w:lang w:val="en-US"/>
        </w:rPr>
        <w:tab/>
      </w:r>
      <w:r>
        <w:rPr>
          <w:rFonts w:ascii="Arial" w:hAnsi="Arial" w:cs="Arial"/>
          <w:szCs w:val="24"/>
          <w:lang w:val="en-US"/>
        </w:rPr>
        <w:tab/>
      </w:r>
      <w:r w:rsidRPr="004F125B">
        <w:rPr>
          <w:rFonts w:ascii="Arial" w:hAnsi="Arial" w:cs="Arial"/>
          <w:szCs w:val="24"/>
        </w:rPr>
        <w:t xml:space="preserve">Монгол Улсын Их Хурал </w:t>
      </w:r>
      <w:r w:rsidRPr="004F125B">
        <w:rPr>
          <w:rFonts w:ascii="Arial" w:hAnsi="Arial" w:cs="Arial"/>
          <w:szCs w:val="24"/>
          <w:shd w:val="clear" w:color="auto" w:fill="FFFFFF"/>
        </w:rPr>
        <w:t xml:space="preserve">“хууль, Улсын Их Хурлын бусад шийдвэрийг санаачлах, боловсруулах ажиллагааны үндэслэл, чанарыг сайжруулах, ...хууль тогтоомжийн төсөлд тавих шаардлагыг тодорхойлох, хууль тогтоомжийн хэрэгжилтийн үр нөлөөг үнэлэх замаар хууль дээдлэх ёсыг бэхжүүлэх” зорилтын хүрээнд Хууль тогтоомжийн тухай хуулийг 2015 оны 05 дугаар сарын 29-ний өдөр баталж, 2017 оны 01 дүгээр сарын 01-ний өдрөөс мөрдүүлсэн. </w:t>
      </w:r>
    </w:p>
    <w:p w14:paraId="32F81315"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p>
    <w:p w14:paraId="7200D681"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rPr>
        <w:tab/>
      </w:r>
      <w:r w:rsidRPr="004F125B">
        <w:rPr>
          <w:rFonts w:ascii="Arial" w:hAnsi="Arial" w:cs="Arial"/>
          <w:szCs w:val="24"/>
          <w:shd w:val="clear" w:color="auto" w:fill="FFFFFF"/>
        </w:rPr>
        <w:tab/>
        <w:t>Энэ хуулиар Засгийн газрын санаачлах хууль тогтоомжийн төслийг төрийн захиргааны төв байгууллага буюу яам хариуцан боловсруулах, яам боловсруулсан хууль тогтоомжийн төсөлдөө бусад яам болон холбогдох төрийн байгууллагын саналыг авч үндэслэлтэй гэж үзвэл тусгах, хууль тогтоомжийн төслийг хууль зүйн асуудал эрхэлсэн төрийн захиргааны байгууллагаар хянуулах, шаардлагатай тохиолдолд санхүү, төсвийн асуудал эрхэлсэн төрийн захиргааны төв байгууллагаар мөн хянуулах, Засгийн газрын хуралдаанаар хэлэлцүүлэх зэрэг ажиллагааг, Ерөнхийлөгч, Улсын Их Хурлын гишүүний санаачилсан хууль тогтоомжийн төсөлд Засгийн газрын санал дүгнэлтийг заавал авах, Засгийн газрын санал дүгнэлтэд тухайн хууль тогтоомжийн төсөл Монгол Улсын Үндсэн хууль, Монгол Улсын олон улсын гэрээ, бусад хуульд нийцэж байгаа эсэхийг тусгах, нийцээгүй дүгнэлт гарсан тохиолдолд хууль зүйн асуудал эрхэлсэн Засгийн газрын гишүүн Улсын Их Хурлын хуралдаанд заавал танилцуулах зэрэг ажиллагааг тус тус хийх журам тогтоосон.</w:t>
      </w:r>
    </w:p>
    <w:p w14:paraId="253216D0"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p>
    <w:p w14:paraId="1AABA0A1" w14:textId="0403B979" w:rsidR="00AE641C" w:rsidRPr="004F125B" w:rsidRDefault="00AE641C" w:rsidP="00AE641C">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rPr>
        <w:tab/>
      </w:r>
      <w:r w:rsidRPr="004F125B">
        <w:rPr>
          <w:rFonts w:ascii="Arial" w:hAnsi="Arial" w:cs="Arial"/>
          <w:szCs w:val="24"/>
          <w:shd w:val="clear" w:color="auto" w:fill="FFFFFF"/>
        </w:rPr>
        <w:tab/>
        <w:t>Энэхүү журмаар хууль санаачлагчийн боловсруулсан хууль тогтоомжийн төсөлд зөвхөн хуульд нийцсэн бай</w:t>
      </w:r>
      <w:r>
        <w:rPr>
          <w:rFonts w:ascii="Arial" w:hAnsi="Arial" w:cs="Arial"/>
          <w:szCs w:val="24"/>
          <w:shd w:val="clear" w:color="auto" w:fill="FFFFFF"/>
        </w:rPr>
        <w:t>х шаардлага үүсч, түүнийг хянах</w:t>
      </w:r>
      <w:r w:rsidRPr="004F125B">
        <w:rPr>
          <w:rFonts w:ascii="Arial" w:hAnsi="Arial" w:cs="Arial"/>
          <w:szCs w:val="24"/>
          <w:shd w:val="clear" w:color="auto" w:fill="FFFFFF"/>
        </w:rPr>
        <w:t xml:space="preserve"> механизм бий болсон бөгөөд 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хууль ёсны шаардлага орхигдсон болно. </w:t>
      </w:r>
    </w:p>
    <w:p w14:paraId="453DF6F6"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p>
    <w:p w14:paraId="7538173A" w14:textId="1DEEF6F4" w:rsidR="00AE641C" w:rsidRPr="004F125B" w:rsidRDefault="00AE641C" w:rsidP="00AE641C">
      <w:pPr>
        <w:tabs>
          <w:tab w:val="left" w:pos="567"/>
        </w:tabs>
        <w:spacing w:after="0" w:line="240" w:lineRule="auto"/>
        <w:jc w:val="both"/>
        <w:rPr>
          <w:rFonts w:ascii="Arial" w:hAnsi="Arial" w:cs="Arial"/>
          <w:szCs w:val="24"/>
        </w:rPr>
      </w:pPr>
      <w:r w:rsidRPr="004F125B">
        <w:rPr>
          <w:rFonts w:ascii="Arial" w:hAnsi="Arial" w:cs="Arial"/>
          <w:szCs w:val="24"/>
          <w:shd w:val="clear" w:color="auto" w:fill="FFFFFF"/>
        </w:rPr>
        <w:tab/>
      </w:r>
      <w:r w:rsidRPr="004F125B">
        <w:rPr>
          <w:rFonts w:ascii="Arial" w:hAnsi="Arial" w:cs="Arial"/>
          <w:szCs w:val="24"/>
          <w:shd w:val="clear" w:color="auto" w:fill="FFFFFF"/>
        </w:rPr>
        <w:tab/>
      </w:r>
      <w:r w:rsidRPr="004F125B">
        <w:rPr>
          <w:rFonts w:ascii="Arial" w:hAnsi="Arial" w:cs="Arial"/>
          <w:szCs w:val="24"/>
        </w:rPr>
        <w:t xml:space="preserve">Манай улсын хувьд үндэсний аюулгүй байдлыг хангах төрийн нэгдмэл бодлого /хар хайрцагны бодлого/, залгамж чанар алдагдсан гэх шүүмжлэлийг иргэдээсээ, хууль эрх зүйн орчин нь тогтворгүй, эрсдэлтэй, итгэлгүй гэсэн шүүмжлэлийг гадаад улс орон, тэдгээрийн хөрөнгө оруулагчдаас байнга сонсож, хүлээж ирсэн.  </w:t>
      </w:r>
    </w:p>
    <w:p w14:paraId="03E00070" w14:textId="77777777" w:rsidR="00AE641C" w:rsidRPr="004F125B" w:rsidRDefault="00AE641C" w:rsidP="00AE641C">
      <w:pPr>
        <w:tabs>
          <w:tab w:val="left" w:pos="567"/>
        </w:tabs>
        <w:spacing w:after="0" w:line="240" w:lineRule="auto"/>
        <w:jc w:val="both"/>
        <w:rPr>
          <w:rFonts w:ascii="Arial" w:hAnsi="Arial" w:cs="Arial"/>
          <w:szCs w:val="24"/>
        </w:rPr>
      </w:pPr>
    </w:p>
    <w:p w14:paraId="437D7F9C"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rPr>
        <w:tab/>
      </w:r>
      <w:r w:rsidRPr="004F125B">
        <w:rPr>
          <w:rFonts w:ascii="Arial" w:hAnsi="Arial" w:cs="Arial"/>
          <w:szCs w:val="24"/>
        </w:rPr>
        <w:tab/>
        <w:t xml:space="preserve">Энэ нь </w:t>
      </w:r>
      <w:r w:rsidRPr="004F125B">
        <w:rPr>
          <w:rFonts w:ascii="Arial" w:hAnsi="Arial" w:cs="Arial"/>
          <w:szCs w:val="24"/>
          <w:shd w:val="clear" w:color="auto" w:fill="FFFFFF"/>
        </w:rPr>
        <w:t>хууль тогтоох үйл ажиллагаанд</w:t>
      </w:r>
      <w:r w:rsidRPr="004F125B">
        <w:rPr>
          <w:rFonts w:ascii="Arial" w:hAnsi="Arial" w:cs="Arial"/>
          <w:szCs w:val="24"/>
        </w:rPr>
        <w:t xml:space="preserve"> </w:t>
      </w:r>
      <w:r w:rsidRPr="004F125B">
        <w:rPr>
          <w:rFonts w:ascii="Arial" w:hAnsi="Arial" w:cs="Arial"/>
          <w:szCs w:val="24"/>
          <w:shd w:val="clear" w:color="auto" w:fill="FFFFFF"/>
        </w:rPr>
        <w:t>үндэсний аюулгүй байдлыг хангах зорилт бүхий төрийн нэгдмэл бодлогыг баримтлах механизм хангалтгүй хэрэгжиж байгаатай шууд холбоотой бөгөөд хууль тогтоох болон хууль тогтоох үйл ажиллагааны нэг хэсэг болсон хууль тогтоомжийн төсөл боловсруулах үйл ажиллагаанд үндэсний аюулгүй байдлыг хангах зорилтыг хэрэгжүүлэх, Үндэсний аюулгүй байдлын үзэл баримтлалд нийцүүлэх шаардлага, шалгуурыг гол болгон баримталдаггүй, үндэсний аюулгүй байдлыг хангах төрийн нэгдмэл бодлогыг уялдуулан зохицуулах тусгай чиг үүрэгтэй Үндэсний аюулгүй байдлын зөвлөлөөс тухай бүр санал авч, зөвлөмж, дүгнэлт гаргуулдаггүй, харгалзан үздэггүй гэх мэт шалтгаан нөхцөл нь үндэсний эрх ашиг, аюулгүй байдалд нийцээгүй хууль тогтоомж гарах, нийцсэн хууль тогтоомж нь элдэв нөлөөллөөр өөрчлөгдөх, хүчингүй болох зэрэг сөрөг үр дагаварт хүргэж шүүмжлэл хүлээх үндэслэл болж байна.</w:t>
      </w:r>
    </w:p>
    <w:p w14:paraId="409562FB"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p>
    <w:p w14:paraId="3E0312D2"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rPr>
        <w:tab/>
      </w:r>
      <w:r w:rsidRPr="004F125B">
        <w:rPr>
          <w:rFonts w:ascii="Arial" w:hAnsi="Arial" w:cs="Arial"/>
          <w:szCs w:val="24"/>
          <w:shd w:val="clear" w:color="auto" w:fill="FFFFFF"/>
        </w:rPr>
        <w:tab/>
        <w:t>Тухайлбал Монгол Улсын Их Хурал 2017 оны 04 дүгээр сарын 14-ний өдөр “</w:t>
      </w:r>
      <w:r w:rsidRPr="004F125B">
        <w:rPr>
          <w:rFonts w:ascii="Arial" w:hAnsi="Arial" w:cs="Arial"/>
          <w:bCs/>
          <w:szCs w:val="24"/>
          <w:shd w:val="clear" w:color="auto" w:fill="FFFFFF"/>
        </w:rPr>
        <w:t>Монгол Улсын 2017 оны төсвийн тухай хуульд нэмэлт, өөрчлөлт оруулах тухай хууль баталсантай холбогдуулан авах арга хэмжээний тухай”</w:t>
      </w:r>
      <w:r w:rsidRPr="004F125B">
        <w:rPr>
          <w:rFonts w:ascii="Arial" w:hAnsi="Arial" w:cs="Arial"/>
          <w:szCs w:val="24"/>
          <w:shd w:val="clear" w:color="auto" w:fill="FFFFFF"/>
        </w:rPr>
        <w:t xml:space="preserve"> 29 дугаар тогтоолыг гаргасан. Тус тогтоолын 1 дэх хэсгийн 11 дэх заалтаар “гадаадын хөрөнгө оруулалттай томоохон төслүүдийн хөрөнгө оруулалтын гэрээний үр ашгийг дээшлүүлэх, борлуулалтын орлогыг Монгол дахь банкны дансаар дамжуулдаг болгож улсын валютын нөөцийг нэмэгдүүлэх” арга хэмжээг авч хэрэгжүүлэхийг Засгийн газарт даалгасан байдаг. </w:t>
      </w:r>
    </w:p>
    <w:p w14:paraId="16F5E1C0"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p>
    <w:p w14:paraId="71E245F5"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rPr>
        <w:tab/>
      </w:r>
      <w:r w:rsidRPr="004F125B">
        <w:rPr>
          <w:rFonts w:ascii="Arial" w:hAnsi="Arial" w:cs="Arial"/>
          <w:szCs w:val="24"/>
          <w:shd w:val="clear" w:color="auto" w:fill="FFFFFF"/>
        </w:rPr>
        <w:tab/>
        <w:t>Гэвч энэ заалтыг батлагдсан өдрөөс нь хойш 20 хоногийн дараа буюу 2017 оны 05 дугаар сарын 04-ний өдөр Улсын Их Хурлын 30 дугаар тогтоолоор хүчингүй болгосон бөгөөд үүнийг Монгол Улсын Их Хурлын 2010 оны 48 дугаар тогтоолоор батлагдсан Үндэсний аюулгүй байдлын үзэл баримтлалын 3.2.1.2-т заасан “...эдийн засгийн бие даасан, хэвийн үйл ажиллагааг хангах, үндэсний орлогыг бүрдүүлэх, үндэсний аюулгүй байдлыг баталгаажуулахад стратегийн ач холбогдолтой эрдэс баялагийн ...салбарыг олон улс, Европын Холбооны стандартад нийцүүлэн хөгжүүлнэ”, 3.2.1.3-т заасан “Ил тод, хариуцлагатай уул уурхай, эрдэс баялгийн салбарыг хөгжүүлэх…”, 3.2.3.3-т заасан “Гадаад валют, алтны нөөцийг үндэсний импортын нэг жилийн хэрэгцээг хангах хэмжээнээс багагүй түвшинд байлгана. Цаашид нөөцийг нэмэгдүүлэх, удирдлагыг боловсронгуй болгох урт хугацааны арга хэмжээг хэрэгжүүлнэ” гэсэн зорилтуудтай нийцээгүй шийдвэр болсон гэж үзэж болохоор байгаа юм.</w:t>
      </w:r>
    </w:p>
    <w:p w14:paraId="10A2C596" w14:textId="77777777" w:rsidR="00AE641C" w:rsidRPr="004F125B" w:rsidRDefault="00AE641C" w:rsidP="00AE641C">
      <w:pPr>
        <w:tabs>
          <w:tab w:val="left" w:pos="567"/>
        </w:tabs>
        <w:spacing w:after="0" w:line="240" w:lineRule="auto"/>
        <w:jc w:val="both"/>
        <w:rPr>
          <w:rFonts w:ascii="Arial" w:hAnsi="Arial" w:cs="Arial"/>
          <w:szCs w:val="24"/>
          <w:shd w:val="clear" w:color="auto" w:fill="FFFFFF"/>
        </w:rPr>
      </w:pPr>
    </w:p>
    <w:p w14:paraId="2DDCE8A8" w14:textId="6830AE36" w:rsidR="00093B37" w:rsidRDefault="00AE641C" w:rsidP="00AE641C">
      <w:pPr>
        <w:tabs>
          <w:tab w:val="left" w:pos="567"/>
        </w:tabs>
        <w:spacing w:after="0" w:line="240" w:lineRule="auto"/>
        <w:jc w:val="both"/>
        <w:rPr>
          <w:rFonts w:ascii="Arial" w:hAnsi="Arial" w:cs="Arial"/>
          <w:szCs w:val="24"/>
          <w:lang w:val="en-US"/>
        </w:rPr>
      </w:pPr>
      <w:r w:rsidRPr="004F125B">
        <w:rPr>
          <w:rFonts w:ascii="Arial" w:hAnsi="Arial" w:cs="Arial"/>
          <w:szCs w:val="24"/>
          <w:shd w:val="clear" w:color="auto" w:fill="FFFFFF"/>
        </w:rPr>
        <w:tab/>
      </w:r>
      <w:r w:rsidRPr="004F125B">
        <w:rPr>
          <w:rFonts w:ascii="Arial" w:hAnsi="Arial" w:cs="Arial"/>
          <w:szCs w:val="24"/>
          <w:shd w:val="clear" w:color="auto" w:fill="FFFFFF"/>
        </w:rPr>
        <w:tab/>
      </w:r>
      <w:r>
        <w:rPr>
          <w:rFonts w:ascii="Arial" w:hAnsi="Arial" w:cs="Arial"/>
          <w:szCs w:val="24"/>
          <w:shd w:val="clear" w:color="auto" w:fill="FFFFFF"/>
        </w:rPr>
        <w:t xml:space="preserve">Иймд </w:t>
      </w:r>
      <w:r w:rsidRPr="004F125B">
        <w:rPr>
          <w:rFonts w:ascii="Arial" w:hAnsi="Arial" w:cs="Arial"/>
          <w:szCs w:val="24"/>
          <w:shd w:val="clear" w:color="auto" w:fill="FFFFFF"/>
        </w:rPr>
        <w:t>хууль санаачлагчийн боловсруулсан хууль тогтоомжийн төсөлд зөвхөн хуульд нийцсэн бай</w:t>
      </w:r>
      <w:r>
        <w:rPr>
          <w:rFonts w:ascii="Arial" w:hAnsi="Arial" w:cs="Arial"/>
          <w:szCs w:val="24"/>
          <w:shd w:val="clear" w:color="auto" w:fill="FFFFFF"/>
        </w:rPr>
        <w:t>х шаардлага үүсч, түүнийг хянах</w:t>
      </w:r>
      <w:r w:rsidRPr="004F125B">
        <w:rPr>
          <w:rFonts w:ascii="Arial" w:hAnsi="Arial" w:cs="Arial"/>
          <w:szCs w:val="24"/>
          <w:shd w:val="clear" w:color="auto" w:fill="FFFFFF"/>
        </w:rPr>
        <w:t xml:space="preserve"> механизм бий болсон бөгөөд 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w:t>
      </w:r>
      <w:r w:rsidR="000F7C77" w:rsidRPr="00554001">
        <w:rPr>
          <w:rFonts w:ascii="Arial" w:hAnsi="Arial" w:cs="Arial"/>
          <w:szCs w:val="24"/>
        </w:rPr>
        <w:t>боломжийг бүрдүүлэх зорилг</w:t>
      </w:r>
      <w:r w:rsidR="00CD4D3D" w:rsidRPr="00554001">
        <w:rPr>
          <w:rFonts w:ascii="Arial" w:hAnsi="Arial" w:cs="Arial"/>
          <w:szCs w:val="24"/>
        </w:rPr>
        <w:t>ыг тодорхойллоо.</w:t>
      </w:r>
    </w:p>
    <w:p w14:paraId="79034D90" w14:textId="77777777" w:rsidR="00AE641C" w:rsidRPr="00AE641C" w:rsidRDefault="00AE641C" w:rsidP="00AE641C">
      <w:pPr>
        <w:tabs>
          <w:tab w:val="left" w:pos="567"/>
        </w:tabs>
        <w:spacing w:after="0" w:line="240" w:lineRule="auto"/>
        <w:jc w:val="both"/>
        <w:rPr>
          <w:rFonts w:ascii="Arial" w:hAnsi="Arial" w:cs="Arial"/>
          <w:szCs w:val="24"/>
          <w:shd w:val="clear" w:color="auto" w:fill="FFFFFF"/>
          <w:lang w:val="en-US"/>
        </w:rPr>
      </w:pPr>
    </w:p>
    <w:p w14:paraId="6D4BEF64" w14:textId="77777777" w:rsidR="00370BEC" w:rsidRPr="00554001" w:rsidRDefault="00370BEC" w:rsidP="008163DA">
      <w:pPr>
        <w:jc w:val="center"/>
        <w:rPr>
          <w:rFonts w:ascii="Arial" w:hAnsi="Arial" w:cs="Arial"/>
          <w:b/>
          <w:szCs w:val="24"/>
        </w:rPr>
      </w:pPr>
      <w:r w:rsidRPr="00554001">
        <w:rPr>
          <w:rFonts w:ascii="Arial" w:hAnsi="Arial" w:cs="Arial"/>
          <w:b/>
          <w:szCs w:val="24"/>
        </w:rPr>
        <w:t>2.Зохицуулалтын хувилбарууд, тэдгээрийн харьцуулалт</w:t>
      </w:r>
    </w:p>
    <w:p w14:paraId="755B1AEC" w14:textId="4FF2EF43" w:rsidR="006B4BDF" w:rsidRPr="00554001" w:rsidRDefault="006B4BDF" w:rsidP="00554001">
      <w:pPr>
        <w:ind w:firstLine="720"/>
        <w:jc w:val="both"/>
        <w:rPr>
          <w:rFonts w:ascii="Arial" w:hAnsi="Arial" w:cs="Arial"/>
          <w:szCs w:val="24"/>
        </w:rPr>
      </w:pPr>
      <w:r w:rsidRPr="00554001">
        <w:rPr>
          <w:rFonts w:ascii="Arial" w:hAnsi="Arial" w:cs="Arial"/>
          <w:szCs w:val="24"/>
        </w:rPr>
        <w:t>Энэхүү судалгааны 1 дэх хэсэгт тодорхойлсон асуудал, түүнийг үүсгэж буй шалтгаан нөхцлийг арилгах арга замын хувилбарыг зорилгод хүрэх байдал, зардал үр өгөөж, үр нөлөөний байдлаар дараах байдлаар харьцуулан үзэв.</w:t>
      </w:r>
    </w:p>
    <w:p w14:paraId="4324D1BC" w14:textId="22121BD9" w:rsidR="006B4BDF" w:rsidRPr="00554001" w:rsidRDefault="006B4BDF" w:rsidP="00FA1B6D">
      <w:pPr>
        <w:spacing w:line="240" w:lineRule="auto"/>
        <w:jc w:val="both"/>
        <w:rPr>
          <w:rFonts w:ascii="Arial" w:hAnsi="Arial" w:cs="Arial"/>
          <w:szCs w:val="24"/>
        </w:rPr>
      </w:pPr>
      <w:r w:rsidRPr="00554001">
        <w:rPr>
          <w:rFonts w:ascii="Arial" w:hAnsi="Arial" w:cs="Arial"/>
          <w:szCs w:val="24"/>
        </w:rPr>
        <w:t>2.1 Асуудлыг зохицуулах хувилбар</w:t>
      </w:r>
    </w:p>
    <w:p w14:paraId="768EF8D4" w14:textId="7799C9BA" w:rsidR="006B4BDF" w:rsidRPr="00554001" w:rsidRDefault="006B4BDF" w:rsidP="00FA1B6D">
      <w:pPr>
        <w:spacing w:line="240" w:lineRule="auto"/>
        <w:ind w:firstLine="720"/>
        <w:jc w:val="both"/>
        <w:rPr>
          <w:rFonts w:ascii="Arial" w:hAnsi="Arial" w:cs="Arial"/>
          <w:szCs w:val="24"/>
        </w:rPr>
      </w:pPr>
      <w:r w:rsidRPr="00554001">
        <w:rPr>
          <w:rFonts w:ascii="Arial" w:hAnsi="Arial" w:cs="Arial"/>
          <w:szCs w:val="24"/>
        </w:rPr>
        <w:t>2.1.1. "Тэг" хувилбар буюу шинээр зохицуулалт хийхээс татгалзах:</w:t>
      </w:r>
    </w:p>
    <w:p w14:paraId="4896BA32" w14:textId="6ECBF982" w:rsidR="006B4BDF" w:rsidRPr="00554001" w:rsidRDefault="006B4BDF" w:rsidP="00FA1B6D">
      <w:pPr>
        <w:spacing w:line="240" w:lineRule="auto"/>
        <w:ind w:firstLine="720"/>
        <w:jc w:val="both"/>
        <w:rPr>
          <w:rFonts w:ascii="Arial" w:hAnsi="Arial" w:cs="Arial"/>
          <w:szCs w:val="24"/>
        </w:rPr>
      </w:pPr>
      <w:r w:rsidRPr="00554001">
        <w:rPr>
          <w:rFonts w:ascii="Arial" w:hAnsi="Arial" w:cs="Arial"/>
          <w:szCs w:val="24"/>
        </w:rPr>
        <w:t>2.1.2. Хэвлэл мэдээлэл болон бусад хэрэгслийг ашиглан олон нийтэд хандсан ухуулга сурталчилгааны ажил өрнүүлэх:</w:t>
      </w:r>
    </w:p>
    <w:p w14:paraId="0108A71A" w14:textId="19422F52"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.1.3. Зах зээлийн эдийн засгийн хэрэгслийг ашиглан төрөөс зохицуулалт хийх:</w:t>
      </w:r>
    </w:p>
    <w:p w14:paraId="31EEF125" w14:textId="6C1DA9F7"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.1.4. Төрөөс санхүүгийн интервенц хийх:</w:t>
      </w:r>
    </w:p>
    <w:p w14:paraId="12B7BA99" w14:textId="48E50A42"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.1.5. Төрийн бус байгууллага, хувийн хэвшлээр тодорхой чиг үүргийг гүйцэтгүүлэх:</w:t>
      </w:r>
    </w:p>
    <w:p w14:paraId="5C6B6447" w14:textId="1CDEC4A9" w:rsidR="006B4BDF" w:rsidRPr="00554001" w:rsidRDefault="00651EA1" w:rsidP="00FA1B6D">
      <w:pPr>
        <w:spacing w:line="240" w:lineRule="auto"/>
        <w:ind w:firstLine="720"/>
        <w:jc w:val="both"/>
        <w:rPr>
          <w:rFonts w:ascii="Arial" w:hAnsi="Arial" w:cs="Arial"/>
          <w:szCs w:val="24"/>
        </w:rPr>
      </w:pPr>
      <w:r w:rsidRPr="00554001">
        <w:rPr>
          <w:rFonts w:ascii="Arial" w:hAnsi="Arial" w:cs="Arial"/>
          <w:szCs w:val="24"/>
        </w:rPr>
        <w:t>2</w:t>
      </w:r>
      <w:r w:rsidR="006B4BDF" w:rsidRPr="00554001">
        <w:rPr>
          <w:rFonts w:ascii="Arial" w:hAnsi="Arial" w:cs="Arial"/>
          <w:szCs w:val="24"/>
        </w:rPr>
        <w:t>.1.6. Захиргааны шийдвэр гаргах:</w:t>
      </w:r>
    </w:p>
    <w:p w14:paraId="7CA915B8" w14:textId="2B8E05F3" w:rsidR="00651EA1" w:rsidRPr="00554001" w:rsidRDefault="00651EA1" w:rsidP="00FA1B6D">
      <w:pPr>
        <w:spacing w:line="240" w:lineRule="auto"/>
        <w:jc w:val="both"/>
        <w:rPr>
          <w:rFonts w:ascii="Arial" w:hAnsi="Arial" w:cs="Arial"/>
          <w:szCs w:val="24"/>
        </w:rPr>
      </w:pPr>
      <w:r w:rsidRPr="00554001">
        <w:rPr>
          <w:rFonts w:ascii="Arial" w:hAnsi="Arial" w:cs="Arial"/>
          <w:szCs w:val="24"/>
        </w:rPr>
        <w:lastRenderedPageBreak/>
        <w:t xml:space="preserve">Асуудлыг </w:t>
      </w:r>
      <w:r w:rsidR="00947F45">
        <w:rPr>
          <w:rFonts w:ascii="Arial" w:hAnsi="Arial" w:cs="Arial"/>
          <w:szCs w:val="24"/>
        </w:rPr>
        <w:t xml:space="preserve">хууль тогтоомжийн хуулиар зохицуулж байгаа тул дээр дурдсан зохицуулалтын аргууд </w:t>
      </w:r>
      <w:r w:rsidRPr="00554001">
        <w:rPr>
          <w:rFonts w:ascii="Arial" w:hAnsi="Arial" w:cs="Arial"/>
          <w:szCs w:val="24"/>
        </w:rPr>
        <w:t xml:space="preserve"> үйлчилж байгаа тул захиргааны шийдвэр гаргах байдлаар зорилгод хүрэх боломжгүй. </w:t>
      </w:r>
    </w:p>
    <w:p w14:paraId="64DF7FD5" w14:textId="57F0DAC6" w:rsidR="006B4BDF" w:rsidRPr="00554001" w:rsidRDefault="00651EA1" w:rsidP="00FA1B6D">
      <w:pPr>
        <w:spacing w:line="240" w:lineRule="auto"/>
        <w:jc w:val="both"/>
        <w:rPr>
          <w:rFonts w:ascii="Arial" w:hAnsi="Arial" w:cs="Arial"/>
          <w:szCs w:val="24"/>
        </w:rPr>
      </w:pPr>
      <w:r w:rsidRPr="00554001">
        <w:rPr>
          <w:rFonts w:ascii="Arial" w:hAnsi="Arial" w:cs="Arial"/>
          <w:szCs w:val="24"/>
        </w:rPr>
        <w:t>2</w:t>
      </w:r>
      <w:r w:rsidR="006B4BDF" w:rsidRPr="00554001">
        <w:rPr>
          <w:rFonts w:ascii="Arial" w:hAnsi="Arial" w:cs="Arial"/>
          <w:szCs w:val="24"/>
        </w:rPr>
        <w:t>.1.7. Хуул</w:t>
      </w:r>
      <w:r w:rsidRPr="00554001">
        <w:rPr>
          <w:rFonts w:ascii="Arial" w:hAnsi="Arial" w:cs="Arial"/>
          <w:szCs w:val="24"/>
        </w:rPr>
        <w:t xml:space="preserve">ийн </w:t>
      </w:r>
      <w:r w:rsidR="006B4BDF" w:rsidRPr="00554001">
        <w:rPr>
          <w:rFonts w:ascii="Arial" w:hAnsi="Arial" w:cs="Arial"/>
          <w:szCs w:val="24"/>
        </w:rPr>
        <w:t>төсөл боловсруулах:</w:t>
      </w:r>
    </w:p>
    <w:p w14:paraId="6E766217" w14:textId="0637D87E" w:rsidR="00651EA1" w:rsidRPr="008814E7" w:rsidRDefault="00DD1158" w:rsidP="008814E7">
      <w:pPr>
        <w:tabs>
          <w:tab w:val="left" w:pos="567"/>
        </w:tabs>
        <w:spacing w:after="0" w:line="240" w:lineRule="auto"/>
        <w:jc w:val="both"/>
        <w:rPr>
          <w:rFonts w:ascii="Arial" w:hAnsi="Arial" w:cs="Arial"/>
          <w:szCs w:val="24"/>
          <w:lang w:val="en-US"/>
        </w:rPr>
      </w:pPr>
      <w:r w:rsidRPr="008814E7">
        <w:rPr>
          <w:rFonts w:ascii="Arial" w:hAnsi="Arial" w:cs="Arial"/>
          <w:szCs w:val="24"/>
          <w:shd w:val="clear" w:color="auto" w:fill="FFFFFF"/>
        </w:rPr>
        <w:t>Хууль тогтоомжийн тухай хуулиар 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хууль тогтоомжийн төсөл</w:t>
      </w:r>
      <w:r w:rsidR="00270071" w:rsidRPr="008814E7">
        <w:rPr>
          <w:rFonts w:ascii="Arial" w:hAnsi="Arial" w:cs="Arial"/>
          <w:szCs w:val="24"/>
          <w:shd w:val="clear" w:color="auto" w:fill="FFFFFF"/>
        </w:rPr>
        <w:t xml:space="preserve">д тавих шаардлагыг </w:t>
      </w:r>
      <w:r w:rsidR="00270071" w:rsidRPr="008814E7">
        <w:rPr>
          <w:rFonts w:ascii="Arial" w:hAnsi="Arial" w:cs="Arial"/>
          <w:szCs w:val="24"/>
        </w:rPr>
        <w:t xml:space="preserve">тодорхойлж байгаа тул </w:t>
      </w:r>
      <w:r w:rsidR="008814E7" w:rsidRPr="008814E7">
        <w:rPr>
          <w:rFonts w:ascii="Arial" w:hAnsi="Arial" w:cs="Arial"/>
          <w:szCs w:val="24"/>
          <w:shd w:val="clear" w:color="auto" w:fill="FFFFFF"/>
        </w:rPr>
        <w:t xml:space="preserve">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w:t>
      </w:r>
      <w:r w:rsidR="008814E7" w:rsidRPr="008814E7">
        <w:rPr>
          <w:rFonts w:ascii="Arial" w:hAnsi="Arial" w:cs="Arial"/>
          <w:szCs w:val="24"/>
        </w:rPr>
        <w:t xml:space="preserve">боломжийг бүрдүүлэх чиглэлээр </w:t>
      </w:r>
      <w:r w:rsidR="00651EA1" w:rsidRPr="008814E7">
        <w:rPr>
          <w:rFonts w:ascii="Arial" w:hAnsi="Arial" w:cs="Arial"/>
          <w:szCs w:val="24"/>
        </w:rPr>
        <w:t>зохицуулалт хийх нь зорилгыг хангахад үр дүнтэй болно.</w:t>
      </w:r>
    </w:p>
    <w:p w14:paraId="78679A77" w14:textId="77777777" w:rsidR="001E5B97" w:rsidRPr="00554001" w:rsidRDefault="001E5B97" w:rsidP="00FA1B6D">
      <w:pPr>
        <w:spacing w:line="240" w:lineRule="auto"/>
        <w:jc w:val="both"/>
        <w:rPr>
          <w:rFonts w:ascii="Arial" w:hAnsi="Arial" w:cs="Arial"/>
          <w:szCs w:val="24"/>
        </w:rPr>
      </w:pPr>
    </w:p>
    <w:p w14:paraId="3D877BAF" w14:textId="5A55D149" w:rsidR="006B4BDF" w:rsidRPr="00554001" w:rsidRDefault="008814E7" w:rsidP="00FA1B6D">
      <w:pPr>
        <w:spacing w:line="240" w:lineRule="auto"/>
        <w:jc w:val="both"/>
        <w:rPr>
          <w:rFonts w:ascii="Arial" w:hAnsi="Arial" w:cs="Arial"/>
          <w:szCs w:val="24"/>
        </w:rPr>
      </w:pPr>
      <w:r>
        <w:rPr>
          <w:rFonts w:ascii="Arial" w:hAnsi="Arial" w:cs="Arial"/>
          <w:szCs w:val="24"/>
        </w:rPr>
        <w:t xml:space="preserve">Өглөөний </w:t>
      </w:r>
      <w:r w:rsidR="006B4BDF" w:rsidRPr="00554001">
        <w:rPr>
          <w:rFonts w:ascii="Arial" w:hAnsi="Arial" w:cs="Arial"/>
          <w:szCs w:val="24"/>
        </w:rPr>
        <w:t>Асуудлыг шийдвэрлэх хувилбаруудыг харьцуулж тоймлон үзвэл:</w:t>
      </w:r>
    </w:p>
    <w:tbl>
      <w:tblPr>
        <w:tblW w:w="943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835"/>
        <w:gridCol w:w="2977"/>
        <w:gridCol w:w="1701"/>
      </w:tblGrid>
      <w:tr w:rsidR="006B4BDF" w:rsidRPr="00554001" w14:paraId="16779C4C" w14:textId="77777777" w:rsidTr="00FA1B6D">
        <w:tc>
          <w:tcPr>
            <w:tcW w:w="1919" w:type="dxa"/>
            <w:shd w:val="clear" w:color="auto" w:fill="E7E6E6"/>
          </w:tcPr>
          <w:p w14:paraId="11A0B53B"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Хувилбар</w:t>
            </w:r>
          </w:p>
        </w:tc>
        <w:tc>
          <w:tcPr>
            <w:tcW w:w="2835" w:type="dxa"/>
            <w:shd w:val="clear" w:color="auto" w:fill="E7E6E6"/>
          </w:tcPr>
          <w:p w14:paraId="5D5544F1"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Зорилгод хүрэх байдал</w:t>
            </w:r>
          </w:p>
        </w:tc>
        <w:tc>
          <w:tcPr>
            <w:tcW w:w="2977" w:type="dxa"/>
            <w:shd w:val="clear" w:color="auto" w:fill="E7E6E6"/>
          </w:tcPr>
          <w:p w14:paraId="2B42A758"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Зардал, үр өгөөжийн харьцаа</w:t>
            </w:r>
          </w:p>
        </w:tc>
        <w:tc>
          <w:tcPr>
            <w:tcW w:w="1701" w:type="dxa"/>
            <w:shd w:val="clear" w:color="auto" w:fill="E7E6E6"/>
          </w:tcPr>
          <w:p w14:paraId="371AB3FC"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Үр дүн</w:t>
            </w:r>
          </w:p>
        </w:tc>
      </w:tr>
      <w:tr w:rsidR="006B4BDF" w:rsidRPr="00554001" w14:paraId="71C3551A" w14:textId="77777777" w:rsidTr="00FA1B6D">
        <w:tc>
          <w:tcPr>
            <w:tcW w:w="1919" w:type="dxa"/>
            <w:shd w:val="clear" w:color="auto" w:fill="auto"/>
          </w:tcPr>
          <w:p w14:paraId="05B3C99C"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Тэг хувилбар </w:t>
            </w:r>
          </w:p>
        </w:tc>
        <w:tc>
          <w:tcPr>
            <w:tcW w:w="2835" w:type="dxa"/>
            <w:shd w:val="clear" w:color="auto" w:fill="auto"/>
          </w:tcPr>
          <w:p w14:paraId="7C57F3A2" w14:textId="15B1D26D" w:rsidR="006B4BDF" w:rsidRPr="00554001" w:rsidRDefault="008814E7" w:rsidP="00FA1B6D">
            <w:pPr>
              <w:spacing w:after="0" w:line="240" w:lineRule="auto"/>
              <w:jc w:val="both"/>
              <w:rPr>
                <w:rFonts w:ascii="Arial" w:hAnsi="Arial" w:cs="Arial"/>
                <w:b/>
                <w:szCs w:val="24"/>
              </w:rPr>
            </w:pPr>
            <w:r>
              <w:rPr>
                <w:rFonts w:ascii="Arial" w:hAnsi="Arial" w:cs="Arial"/>
                <w:szCs w:val="24"/>
              </w:rPr>
              <w:t xml:space="preserve">Боломжгүй </w:t>
            </w:r>
          </w:p>
        </w:tc>
        <w:tc>
          <w:tcPr>
            <w:tcW w:w="2977" w:type="dxa"/>
            <w:shd w:val="clear" w:color="auto" w:fill="auto"/>
          </w:tcPr>
          <w:p w14:paraId="552A7CAB"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Зардал гарахгүй боловч асуудлаас үүдэн бий болж байгаа сөрөг үр дагавар үргэлжилнэ.</w:t>
            </w:r>
          </w:p>
        </w:tc>
        <w:tc>
          <w:tcPr>
            <w:tcW w:w="1701" w:type="dxa"/>
            <w:shd w:val="clear" w:color="auto" w:fill="auto"/>
          </w:tcPr>
          <w:p w14:paraId="59FD9ED6" w14:textId="5FF09870"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Үр дүнгүй</w:t>
            </w:r>
          </w:p>
        </w:tc>
      </w:tr>
      <w:tr w:rsidR="006B4BDF" w:rsidRPr="00554001" w14:paraId="23B6EAA5" w14:textId="77777777" w:rsidTr="00FA1B6D">
        <w:tc>
          <w:tcPr>
            <w:tcW w:w="1919" w:type="dxa"/>
            <w:shd w:val="clear" w:color="auto" w:fill="auto"/>
          </w:tcPr>
          <w:p w14:paraId="6DA4ACB8"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Хэвлэл мэдээллийн хэрэгслээр ухуулга, сурталчилгаа хийх </w:t>
            </w:r>
          </w:p>
        </w:tc>
        <w:tc>
          <w:tcPr>
            <w:tcW w:w="2835" w:type="dxa"/>
            <w:shd w:val="clear" w:color="auto" w:fill="auto"/>
          </w:tcPr>
          <w:p w14:paraId="61830CCC" w14:textId="0A777EC8"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Боломжгүй</w:t>
            </w:r>
          </w:p>
        </w:tc>
        <w:tc>
          <w:tcPr>
            <w:tcW w:w="2977" w:type="dxa"/>
            <w:shd w:val="clear" w:color="auto" w:fill="auto"/>
          </w:tcPr>
          <w:p w14:paraId="7B8ED4FC" w14:textId="627B8383" w:rsidR="006B4BDF" w:rsidRPr="00554001" w:rsidRDefault="008713D1" w:rsidP="00FA1B6D">
            <w:pPr>
              <w:spacing w:after="0" w:line="240" w:lineRule="auto"/>
              <w:jc w:val="both"/>
              <w:rPr>
                <w:rFonts w:ascii="Arial" w:hAnsi="Arial" w:cs="Arial"/>
                <w:szCs w:val="24"/>
              </w:rPr>
            </w:pPr>
            <w:r w:rsidRPr="00554001">
              <w:rPr>
                <w:rFonts w:ascii="Arial" w:hAnsi="Arial" w:cs="Arial"/>
                <w:szCs w:val="24"/>
              </w:rPr>
              <w:t>Зардал, үр өгөөж тооцох боломжгүй.</w:t>
            </w:r>
          </w:p>
        </w:tc>
        <w:tc>
          <w:tcPr>
            <w:tcW w:w="1701" w:type="dxa"/>
            <w:shd w:val="clear" w:color="auto" w:fill="auto"/>
          </w:tcPr>
          <w:p w14:paraId="318DB073"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t>Үр дүнгүй</w:t>
            </w:r>
          </w:p>
        </w:tc>
      </w:tr>
      <w:tr w:rsidR="006B4BDF" w:rsidRPr="00554001" w14:paraId="75821A08" w14:textId="77777777" w:rsidTr="00FA1B6D">
        <w:tc>
          <w:tcPr>
            <w:tcW w:w="1919" w:type="dxa"/>
            <w:shd w:val="clear" w:color="auto" w:fill="auto"/>
          </w:tcPr>
          <w:p w14:paraId="3B547EA1"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Зах зээлийн эдийн засгийн хэрэгслүүдийг ашиглан төрөөс зохицуулалт хийх </w:t>
            </w:r>
          </w:p>
        </w:tc>
        <w:tc>
          <w:tcPr>
            <w:tcW w:w="2835" w:type="dxa"/>
            <w:shd w:val="clear" w:color="auto" w:fill="auto"/>
          </w:tcPr>
          <w:p w14:paraId="338AB34A"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Асуудал үүссэн гол шалтгаантай холбоогүй тул зорилгод хүрэх боломжгүй.</w:t>
            </w:r>
          </w:p>
        </w:tc>
        <w:tc>
          <w:tcPr>
            <w:tcW w:w="2977" w:type="dxa"/>
            <w:shd w:val="clear" w:color="auto" w:fill="auto"/>
          </w:tcPr>
          <w:p w14:paraId="6B0CFEB0"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Зардал, үр өгөөж тооцох боломжгүй.</w:t>
            </w:r>
          </w:p>
        </w:tc>
        <w:tc>
          <w:tcPr>
            <w:tcW w:w="1701" w:type="dxa"/>
            <w:shd w:val="clear" w:color="auto" w:fill="auto"/>
          </w:tcPr>
          <w:p w14:paraId="6C9399D9"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Үр дүнгүй</w:t>
            </w:r>
          </w:p>
        </w:tc>
      </w:tr>
      <w:tr w:rsidR="006B4BDF" w:rsidRPr="00554001" w14:paraId="36F7D2E9" w14:textId="77777777" w:rsidTr="00FA1B6D">
        <w:tc>
          <w:tcPr>
            <w:tcW w:w="1919" w:type="dxa"/>
            <w:shd w:val="clear" w:color="auto" w:fill="auto"/>
          </w:tcPr>
          <w:p w14:paraId="1B2D9D05"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Төрөөс санхүүгийн интервенци хийх </w:t>
            </w:r>
          </w:p>
        </w:tc>
        <w:tc>
          <w:tcPr>
            <w:tcW w:w="2835" w:type="dxa"/>
            <w:shd w:val="clear" w:color="auto" w:fill="auto"/>
          </w:tcPr>
          <w:p w14:paraId="3FED82E3"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Асуудал үүссэн гол шалтгаантай холбоогүй тул зорилгод хүрэх боломжгүй.</w:t>
            </w:r>
          </w:p>
        </w:tc>
        <w:tc>
          <w:tcPr>
            <w:tcW w:w="2977" w:type="dxa"/>
            <w:shd w:val="clear" w:color="auto" w:fill="auto"/>
          </w:tcPr>
          <w:p w14:paraId="15C30F8A"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t>Зардал, үр өгөөж тооцох боломжгүй.</w:t>
            </w:r>
          </w:p>
        </w:tc>
        <w:tc>
          <w:tcPr>
            <w:tcW w:w="1701" w:type="dxa"/>
            <w:shd w:val="clear" w:color="auto" w:fill="auto"/>
          </w:tcPr>
          <w:p w14:paraId="7737E923"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Үр дүнгүй</w:t>
            </w:r>
          </w:p>
        </w:tc>
      </w:tr>
      <w:tr w:rsidR="006B4BDF" w:rsidRPr="00554001" w14:paraId="2E4735CD" w14:textId="77777777" w:rsidTr="00FA1B6D">
        <w:tc>
          <w:tcPr>
            <w:tcW w:w="1919" w:type="dxa"/>
            <w:shd w:val="clear" w:color="auto" w:fill="auto"/>
          </w:tcPr>
          <w:p w14:paraId="5C62FD66"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Төрийн бус байгууллага, хувийн хэвшлээр гүйцэтгүүлэх</w:t>
            </w:r>
          </w:p>
        </w:tc>
        <w:tc>
          <w:tcPr>
            <w:tcW w:w="2835" w:type="dxa"/>
            <w:shd w:val="clear" w:color="auto" w:fill="auto"/>
          </w:tcPr>
          <w:p w14:paraId="5CA01A34"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Асуудал үүссэн гол шалтгаантай холбоогүй тул зорилгод хүрэх боломжгүй.</w:t>
            </w:r>
          </w:p>
        </w:tc>
        <w:tc>
          <w:tcPr>
            <w:tcW w:w="2977" w:type="dxa"/>
            <w:shd w:val="clear" w:color="auto" w:fill="auto"/>
          </w:tcPr>
          <w:p w14:paraId="051A292A"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Зардал, үр өгөөж тооцох боломжгүй.</w:t>
            </w:r>
          </w:p>
        </w:tc>
        <w:tc>
          <w:tcPr>
            <w:tcW w:w="1701" w:type="dxa"/>
            <w:shd w:val="clear" w:color="auto" w:fill="auto"/>
          </w:tcPr>
          <w:p w14:paraId="57A9F5CA"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t>Үр дүнгүй</w:t>
            </w:r>
          </w:p>
        </w:tc>
      </w:tr>
      <w:tr w:rsidR="006B4BDF" w:rsidRPr="00554001" w14:paraId="4E7DAA2D" w14:textId="77777777" w:rsidTr="00FA1B6D">
        <w:tc>
          <w:tcPr>
            <w:tcW w:w="1919" w:type="dxa"/>
            <w:shd w:val="clear" w:color="auto" w:fill="auto"/>
          </w:tcPr>
          <w:p w14:paraId="7CE7D721"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Захиргааны шийдвэр гаргах </w:t>
            </w:r>
          </w:p>
        </w:tc>
        <w:tc>
          <w:tcPr>
            <w:tcW w:w="2835" w:type="dxa"/>
            <w:shd w:val="clear" w:color="auto" w:fill="auto"/>
          </w:tcPr>
          <w:p w14:paraId="65350F23"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t xml:space="preserve">Асуудал нь хуулийн зохицуулалтаас үүдэлтэй бөгөөд захиргааны шийдвэр </w:t>
            </w:r>
            <w:r w:rsidRPr="00554001">
              <w:rPr>
                <w:rFonts w:ascii="Arial" w:hAnsi="Arial" w:cs="Arial"/>
                <w:szCs w:val="24"/>
              </w:rPr>
              <w:lastRenderedPageBreak/>
              <w:t>гаргах замаар шийдвэрлэгдэхгүй тул зорилгод хүрэх боломжгүй.</w:t>
            </w:r>
          </w:p>
        </w:tc>
        <w:tc>
          <w:tcPr>
            <w:tcW w:w="2977" w:type="dxa"/>
            <w:shd w:val="clear" w:color="auto" w:fill="auto"/>
          </w:tcPr>
          <w:p w14:paraId="3F929F2F"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lastRenderedPageBreak/>
              <w:t xml:space="preserve">Үүсээд байгаа шалтгаан нь хүчин төгөлдөр мөрдөгдөж буй хуулийн зохицуулалтаас </w:t>
            </w:r>
            <w:r w:rsidRPr="00554001">
              <w:rPr>
                <w:rFonts w:ascii="Arial" w:hAnsi="Arial" w:cs="Arial"/>
                <w:szCs w:val="24"/>
              </w:rPr>
              <w:lastRenderedPageBreak/>
              <w:t>үүдэлтэй бөгөөд хуулийн хүчин чадлаас дээгүүр захиргааны шийдвэр гарахгүй тул зардал, үр өгөөж тооцох боломжгүй.</w:t>
            </w:r>
          </w:p>
          <w:p w14:paraId="76F1B65F" w14:textId="77777777" w:rsidR="006B4BDF" w:rsidRPr="00554001" w:rsidRDefault="006B4BDF" w:rsidP="00FA1B6D">
            <w:pPr>
              <w:spacing w:after="0" w:line="240" w:lineRule="auto"/>
              <w:jc w:val="both"/>
              <w:rPr>
                <w:rFonts w:ascii="Arial" w:hAnsi="Arial" w:cs="Arial"/>
                <w:szCs w:val="24"/>
              </w:rPr>
            </w:pPr>
          </w:p>
          <w:p w14:paraId="556C93E4" w14:textId="77777777" w:rsidR="006B4BDF" w:rsidRPr="00554001" w:rsidRDefault="006B4BDF" w:rsidP="00FA1B6D">
            <w:pPr>
              <w:spacing w:after="0" w:line="240" w:lineRule="auto"/>
              <w:jc w:val="both"/>
              <w:rPr>
                <w:rFonts w:ascii="Arial" w:hAnsi="Arial" w:cs="Arial"/>
                <w:szCs w:val="24"/>
              </w:rPr>
            </w:pPr>
          </w:p>
          <w:p w14:paraId="31EE54B9" w14:textId="715B44D5" w:rsidR="00FA1B6D" w:rsidRPr="00554001" w:rsidRDefault="00FA1B6D" w:rsidP="00FA1B6D">
            <w:pPr>
              <w:spacing w:after="0" w:line="240" w:lineRule="auto"/>
              <w:jc w:val="both"/>
              <w:rPr>
                <w:rFonts w:ascii="Arial" w:hAnsi="Arial" w:cs="Arial"/>
                <w:szCs w:val="24"/>
              </w:rPr>
            </w:pPr>
          </w:p>
        </w:tc>
        <w:tc>
          <w:tcPr>
            <w:tcW w:w="1701" w:type="dxa"/>
            <w:shd w:val="clear" w:color="auto" w:fill="auto"/>
          </w:tcPr>
          <w:p w14:paraId="1F34FA93"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szCs w:val="24"/>
              </w:rPr>
              <w:lastRenderedPageBreak/>
              <w:t>Үр дүнгүй</w:t>
            </w:r>
          </w:p>
        </w:tc>
      </w:tr>
      <w:tr w:rsidR="006B4BDF" w:rsidRPr="00554001" w14:paraId="312ACDBA" w14:textId="77777777" w:rsidTr="00FA1B6D">
        <w:tc>
          <w:tcPr>
            <w:tcW w:w="1919" w:type="dxa"/>
            <w:tcBorders>
              <w:top w:val="single" w:sz="4" w:space="0" w:color="auto"/>
              <w:left w:val="single" w:sz="4" w:space="0" w:color="auto"/>
              <w:bottom w:val="single" w:sz="4" w:space="0" w:color="auto"/>
              <w:right w:val="single" w:sz="4" w:space="0" w:color="auto"/>
            </w:tcBorders>
            <w:shd w:val="clear" w:color="auto" w:fill="auto"/>
          </w:tcPr>
          <w:p w14:paraId="45F652D8" w14:textId="77777777" w:rsidR="006B4BDF" w:rsidRPr="00554001" w:rsidRDefault="006B4BDF" w:rsidP="00FA1B6D">
            <w:pPr>
              <w:spacing w:after="0" w:line="240" w:lineRule="auto"/>
              <w:jc w:val="both"/>
              <w:rPr>
                <w:rFonts w:ascii="Arial" w:hAnsi="Arial" w:cs="Arial"/>
                <w:szCs w:val="24"/>
              </w:rPr>
            </w:pPr>
            <w:r w:rsidRPr="00554001">
              <w:rPr>
                <w:rFonts w:ascii="Arial" w:hAnsi="Arial" w:cs="Arial"/>
                <w:szCs w:val="24"/>
              </w:rPr>
              <w:lastRenderedPageBreak/>
              <w:t xml:space="preserve">Хууль тогтоомжийн төсөл боловсруулах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435D30" w14:textId="77777777" w:rsidR="008814E7" w:rsidRPr="008814E7" w:rsidRDefault="008814E7" w:rsidP="008814E7">
            <w:pPr>
              <w:tabs>
                <w:tab w:val="left" w:pos="567"/>
              </w:tabs>
              <w:spacing w:after="0" w:line="240" w:lineRule="auto"/>
              <w:jc w:val="both"/>
              <w:rPr>
                <w:rFonts w:ascii="Arial" w:hAnsi="Arial" w:cs="Arial"/>
                <w:szCs w:val="24"/>
                <w:lang w:val="en-US"/>
              </w:rPr>
            </w:pPr>
            <w:r w:rsidRPr="008814E7">
              <w:rPr>
                <w:rFonts w:ascii="Arial" w:hAnsi="Arial" w:cs="Arial"/>
                <w:szCs w:val="24"/>
                <w:shd w:val="clear" w:color="auto" w:fill="FFFFFF"/>
              </w:rPr>
              <w:t xml:space="preserve">Хууль тогтоомжийн тухай хуулиар 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хууль тогтоомжийн төсөлд тавих шаардлагыг </w:t>
            </w:r>
            <w:r w:rsidRPr="008814E7">
              <w:rPr>
                <w:rFonts w:ascii="Arial" w:hAnsi="Arial" w:cs="Arial"/>
                <w:szCs w:val="24"/>
              </w:rPr>
              <w:t xml:space="preserve">тодорхойлж байгаа тул </w:t>
            </w:r>
            <w:r w:rsidRPr="008814E7">
              <w:rPr>
                <w:rFonts w:ascii="Arial" w:hAnsi="Arial" w:cs="Arial"/>
                <w:szCs w:val="24"/>
                <w:shd w:val="clear" w:color="auto" w:fill="FFFFFF"/>
              </w:rPr>
              <w:t xml:space="preserve">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w:t>
            </w:r>
            <w:r w:rsidRPr="008814E7">
              <w:rPr>
                <w:rFonts w:ascii="Arial" w:hAnsi="Arial" w:cs="Arial"/>
                <w:szCs w:val="24"/>
              </w:rPr>
              <w:t>боломжийг бүрдүүлэх чиглэлээр зохицуулалт хийх нь зорилгыг хангахад үр дүнтэй болно.</w:t>
            </w:r>
          </w:p>
          <w:p w14:paraId="475AAF43" w14:textId="77777777" w:rsidR="008814E7" w:rsidRPr="00554001" w:rsidRDefault="008814E7" w:rsidP="008814E7">
            <w:pPr>
              <w:spacing w:line="240" w:lineRule="auto"/>
              <w:jc w:val="both"/>
              <w:rPr>
                <w:rFonts w:ascii="Arial" w:hAnsi="Arial" w:cs="Arial"/>
                <w:szCs w:val="24"/>
              </w:rPr>
            </w:pPr>
          </w:p>
          <w:p w14:paraId="15D501C9" w14:textId="4AB531C6" w:rsidR="006B4BDF" w:rsidRPr="00554001" w:rsidRDefault="006B4BDF" w:rsidP="00FA1B6D">
            <w:pPr>
              <w:spacing w:after="0" w:line="240" w:lineRule="auto"/>
              <w:jc w:val="both"/>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B24347" w14:textId="4E4FF728" w:rsidR="006B4BDF" w:rsidRPr="00554001" w:rsidRDefault="008713D1" w:rsidP="008814E7">
            <w:pPr>
              <w:spacing w:after="0" w:line="240" w:lineRule="auto"/>
              <w:jc w:val="both"/>
              <w:rPr>
                <w:rFonts w:ascii="Arial" w:hAnsi="Arial" w:cs="Arial"/>
                <w:szCs w:val="24"/>
              </w:rPr>
            </w:pPr>
            <w:r w:rsidRPr="00554001">
              <w:rPr>
                <w:rFonts w:ascii="Arial" w:hAnsi="Arial" w:cs="Arial"/>
                <w:szCs w:val="24"/>
              </w:rPr>
              <w:t>Нэмэ</w:t>
            </w:r>
            <w:r w:rsidR="008814E7">
              <w:rPr>
                <w:rFonts w:ascii="Arial" w:hAnsi="Arial" w:cs="Arial"/>
                <w:szCs w:val="24"/>
              </w:rPr>
              <w:t xml:space="preserve">лт зардал гарахгүй.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CBCAAA" w14:textId="77777777" w:rsidR="006B4BDF" w:rsidRPr="00554001" w:rsidRDefault="006B4BDF" w:rsidP="00FA1B6D">
            <w:pPr>
              <w:spacing w:after="0" w:line="240" w:lineRule="auto"/>
              <w:jc w:val="both"/>
              <w:rPr>
                <w:rFonts w:ascii="Arial" w:hAnsi="Arial" w:cs="Arial"/>
                <w:b/>
                <w:szCs w:val="24"/>
              </w:rPr>
            </w:pPr>
            <w:r w:rsidRPr="00554001">
              <w:rPr>
                <w:rFonts w:ascii="Arial" w:hAnsi="Arial" w:cs="Arial"/>
                <w:b/>
                <w:szCs w:val="24"/>
              </w:rPr>
              <w:t>Үр дүнтэй.</w:t>
            </w:r>
          </w:p>
        </w:tc>
      </w:tr>
    </w:tbl>
    <w:p w14:paraId="522316AF" w14:textId="77777777" w:rsidR="006B4BDF" w:rsidRPr="00554001" w:rsidRDefault="006B4BDF" w:rsidP="00FA1B6D">
      <w:pPr>
        <w:spacing w:after="0" w:line="240" w:lineRule="auto"/>
        <w:ind w:firstLine="567"/>
        <w:jc w:val="both"/>
        <w:rPr>
          <w:rFonts w:ascii="Arial" w:hAnsi="Arial" w:cs="Arial"/>
          <w:szCs w:val="24"/>
        </w:rPr>
      </w:pPr>
    </w:p>
    <w:p w14:paraId="272A27AB" w14:textId="77777777" w:rsidR="006B4BDF" w:rsidRPr="00554001" w:rsidRDefault="006B4BDF" w:rsidP="00FA1B6D">
      <w:pPr>
        <w:spacing w:after="0" w:line="240" w:lineRule="auto"/>
        <w:ind w:firstLine="567"/>
        <w:jc w:val="both"/>
        <w:rPr>
          <w:rFonts w:ascii="Arial" w:hAnsi="Arial" w:cs="Arial"/>
          <w:szCs w:val="24"/>
        </w:rPr>
      </w:pPr>
      <w:r w:rsidRPr="00554001">
        <w:rPr>
          <w:rFonts w:ascii="Arial" w:hAnsi="Arial" w:cs="Arial"/>
          <w:szCs w:val="24"/>
        </w:rPr>
        <w:t>Хувилбаруудын зорилгод хүрэх байдал болон эерэг ба сөрөг талыг зардал, үр өгөөжөөр харьцуулсны үр дүнд "хуулийн төсөл боловсруулах" нь асуудлыг шийдвэрлэх ганц хувилбар байгаа буюу хууль гаргах хэрэгцээ, шаардлагатай гэж үзэн тул тандан судлах ажиллагааг үргэлжлүүлэн гүйцэтгэнэ.</w:t>
      </w:r>
    </w:p>
    <w:p w14:paraId="17409AC6" w14:textId="77777777" w:rsidR="006B4BDF" w:rsidRPr="00554001" w:rsidRDefault="006B4BDF" w:rsidP="00FA1B6D">
      <w:pPr>
        <w:spacing w:after="0" w:line="240" w:lineRule="auto"/>
        <w:ind w:firstLine="567"/>
        <w:jc w:val="both"/>
        <w:rPr>
          <w:rFonts w:ascii="Arial" w:hAnsi="Arial" w:cs="Arial"/>
          <w:szCs w:val="24"/>
        </w:rPr>
      </w:pPr>
    </w:p>
    <w:p w14:paraId="445E4FD3" w14:textId="77777777" w:rsidR="003726F0" w:rsidRPr="00554001" w:rsidRDefault="003726F0" w:rsidP="00FA1B6D">
      <w:pPr>
        <w:jc w:val="both"/>
        <w:rPr>
          <w:rFonts w:ascii="Arial" w:hAnsi="Arial" w:cs="Arial"/>
          <w:b/>
          <w:szCs w:val="24"/>
        </w:rPr>
      </w:pPr>
    </w:p>
    <w:p w14:paraId="6C203778" w14:textId="2E013636" w:rsidR="003726F0" w:rsidRPr="00554001" w:rsidRDefault="003726F0" w:rsidP="008163DA">
      <w:pPr>
        <w:jc w:val="center"/>
        <w:rPr>
          <w:rFonts w:ascii="Arial" w:hAnsi="Arial" w:cs="Arial"/>
          <w:b/>
          <w:szCs w:val="24"/>
        </w:rPr>
      </w:pPr>
      <w:r w:rsidRPr="00554001">
        <w:rPr>
          <w:rFonts w:ascii="Arial" w:hAnsi="Arial" w:cs="Arial"/>
          <w:b/>
          <w:szCs w:val="24"/>
        </w:rPr>
        <w:lastRenderedPageBreak/>
        <w:t>Гурав.</w:t>
      </w:r>
      <w:r w:rsidR="007254BA">
        <w:rPr>
          <w:rFonts w:ascii="Arial" w:hAnsi="Arial" w:cs="Arial"/>
          <w:b/>
          <w:szCs w:val="24"/>
        </w:rPr>
        <w:t xml:space="preserve"> </w:t>
      </w:r>
      <w:r w:rsidRPr="00554001">
        <w:rPr>
          <w:rFonts w:ascii="Arial" w:hAnsi="Arial" w:cs="Arial"/>
          <w:b/>
          <w:szCs w:val="24"/>
        </w:rPr>
        <w:t>Зохицуулалтын хувилбарын үр нөлөө</w:t>
      </w:r>
    </w:p>
    <w:p w14:paraId="5322EB08" w14:textId="5AE41217" w:rsidR="003726F0" w:rsidRPr="00554001" w:rsidRDefault="007254BA" w:rsidP="00FA1B6D">
      <w:pPr>
        <w:spacing w:after="0" w:line="240" w:lineRule="auto"/>
        <w:ind w:firstLine="720"/>
        <w:jc w:val="both"/>
        <w:rPr>
          <w:rFonts w:ascii="Arial" w:hAnsi="Arial" w:cs="Arial"/>
          <w:bCs/>
          <w:szCs w:val="24"/>
        </w:rPr>
      </w:pPr>
      <w:r>
        <w:rPr>
          <w:rFonts w:ascii="Arial" w:hAnsi="Arial" w:cs="Arial"/>
          <w:bCs/>
          <w:szCs w:val="24"/>
        </w:rPr>
        <w:t>Х</w:t>
      </w:r>
      <w:r w:rsidR="003726F0" w:rsidRPr="00554001">
        <w:rPr>
          <w:rFonts w:ascii="Arial" w:hAnsi="Arial" w:cs="Arial"/>
          <w:bCs/>
          <w:szCs w:val="24"/>
        </w:rPr>
        <w:t xml:space="preserve">уулийн төслийг 1. Хүний эрх, эдийн засаг, нийгэм, байгаль орчинд үзүүлэх үр нөлөө; 2. Монгол Улсын Үндсэн хууль, Монгол Улсын олон улсын гэрээ, бусад хууль тогтоомжтой нийцэж байгаа эсэхийг энэ хэсгээр нарийвчлан судаллаа. </w:t>
      </w:r>
    </w:p>
    <w:p w14:paraId="7EC66DB1" w14:textId="77777777" w:rsidR="00052845" w:rsidRPr="00554001" w:rsidRDefault="00052845" w:rsidP="00FA1B6D">
      <w:pPr>
        <w:pStyle w:val="Heading2"/>
        <w:jc w:val="both"/>
        <w:rPr>
          <w:rFonts w:ascii="Arial" w:hAnsi="Arial" w:cs="Arial"/>
          <w:color w:val="auto"/>
          <w:sz w:val="24"/>
          <w:szCs w:val="24"/>
        </w:rPr>
      </w:pPr>
      <w:bookmarkStart w:id="1" w:name="_Toc477891578"/>
    </w:p>
    <w:p w14:paraId="7D9F6C44" w14:textId="6A809A07" w:rsidR="003726F0" w:rsidRPr="00554001" w:rsidRDefault="003726F0" w:rsidP="00FA1B6D">
      <w:pPr>
        <w:pStyle w:val="Heading2"/>
        <w:ind w:firstLine="720"/>
        <w:jc w:val="both"/>
        <w:rPr>
          <w:rFonts w:ascii="Arial" w:hAnsi="Arial" w:cs="Arial"/>
          <w:color w:val="auto"/>
          <w:sz w:val="24"/>
          <w:szCs w:val="24"/>
        </w:rPr>
      </w:pPr>
      <w:r w:rsidRPr="00554001">
        <w:rPr>
          <w:rFonts w:ascii="Arial" w:hAnsi="Arial" w:cs="Arial"/>
          <w:color w:val="auto"/>
          <w:sz w:val="24"/>
          <w:szCs w:val="24"/>
        </w:rPr>
        <w:t>3.1. Хүний эрх, эдийн засаг, нийгэм, байгаль орчинд үзүүлэх үр нөлөө</w:t>
      </w:r>
      <w:bookmarkEnd w:id="1"/>
      <w:r w:rsidR="00052845" w:rsidRPr="00554001">
        <w:rPr>
          <w:rFonts w:ascii="Arial" w:hAnsi="Arial" w:cs="Arial"/>
          <w:color w:val="auto"/>
          <w:sz w:val="24"/>
          <w:szCs w:val="24"/>
        </w:rPr>
        <w:t>:</w:t>
      </w:r>
    </w:p>
    <w:p w14:paraId="68096F27" w14:textId="77777777" w:rsidR="003726F0" w:rsidRPr="00554001" w:rsidRDefault="003726F0" w:rsidP="00FA1B6D">
      <w:pPr>
        <w:spacing w:after="0" w:line="240" w:lineRule="auto"/>
        <w:ind w:firstLine="720"/>
        <w:jc w:val="both"/>
        <w:rPr>
          <w:rFonts w:ascii="Arial" w:hAnsi="Arial" w:cs="Arial"/>
          <w:szCs w:val="24"/>
        </w:rPr>
      </w:pPr>
    </w:p>
    <w:p w14:paraId="2FE16C1B" w14:textId="4A0C6E85" w:rsidR="003726F0" w:rsidRPr="00554001" w:rsidRDefault="003726F0" w:rsidP="00FA1B6D">
      <w:pPr>
        <w:spacing w:after="0" w:line="240" w:lineRule="auto"/>
        <w:ind w:left="720" w:firstLine="720"/>
        <w:jc w:val="both"/>
        <w:rPr>
          <w:rFonts w:ascii="Arial" w:hAnsi="Arial" w:cs="Arial"/>
          <w:szCs w:val="24"/>
        </w:rPr>
      </w:pPr>
      <w:r w:rsidRPr="00554001">
        <w:rPr>
          <w:rFonts w:ascii="Arial" w:hAnsi="Arial" w:cs="Arial"/>
          <w:szCs w:val="24"/>
        </w:rPr>
        <w:t>3.1.1 Хүний эрхэд үзүүлэх үр нөлөө</w:t>
      </w:r>
      <w:r w:rsidR="00052845" w:rsidRPr="00554001">
        <w:rPr>
          <w:rFonts w:ascii="Arial" w:hAnsi="Arial" w:cs="Arial"/>
          <w:szCs w:val="24"/>
        </w:rPr>
        <w:t xml:space="preserve">: </w:t>
      </w:r>
      <w:r w:rsidRPr="00554001">
        <w:rPr>
          <w:rFonts w:ascii="Arial" w:hAnsi="Arial" w:cs="Arial"/>
          <w:szCs w:val="24"/>
        </w:rPr>
        <w:t xml:space="preserve">Хуулийн </w:t>
      </w:r>
      <w:r w:rsidR="00052845" w:rsidRPr="00554001">
        <w:rPr>
          <w:rFonts w:ascii="Arial" w:hAnsi="Arial" w:cs="Arial"/>
          <w:szCs w:val="24"/>
        </w:rPr>
        <w:t xml:space="preserve">төсөл </w:t>
      </w:r>
      <w:r w:rsidRPr="00554001">
        <w:rPr>
          <w:rFonts w:ascii="Arial" w:hAnsi="Arial" w:cs="Arial"/>
          <w:szCs w:val="24"/>
        </w:rPr>
        <w:t xml:space="preserve">нь хүний эрхэд аливаа сөрөг нөлөө (хязгаарлах, хориглох) үзүүлэхгүй. </w:t>
      </w:r>
    </w:p>
    <w:p w14:paraId="75FD1D60" w14:textId="77777777" w:rsidR="003726F0" w:rsidRPr="00554001" w:rsidRDefault="003726F0" w:rsidP="00FA1B6D">
      <w:pPr>
        <w:spacing w:after="0" w:line="240" w:lineRule="auto"/>
        <w:ind w:firstLine="720"/>
        <w:jc w:val="both"/>
        <w:rPr>
          <w:rFonts w:ascii="Arial" w:hAnsi="Arial" w:cs="Arial"/>
          <w:szCs w:val="24"/>
        </w:rPr>
      </w:pPr>
    </w:p>
    <w:p w14:paraId="3D9A8859" w14:textId="77777777" w:rsidR="007254BA" w:rsidRPr="00554001" w:rsidRDefault="003726F0" w:rsidP="007254BA">
      <w:pPr>
        <w:spacing w:after="0" w:line="240" w:lineRule="auto"/>
        <w:ind w:left="720" w:firstLine="720"/>
        <w:jc w:val="both"/>
        <w:rPr>
          <w:rFonts w:ascii="Arial" w:hAnsi="Arial" w:cs="Arial"/>
          <w:szCs w:val="24"/>
        </w:rPr>
      </w:pPr>
      <w:r w:rsidRPr="00554001">
        <w:rPr>
          <w:rFonts w:ascii="Arial" w:hAnsi="Arial" w:cs="Arial"/>
          <w:szCs w:val="24"/>
        </w:rPr>
        <w:t>3.1.2. Эдийн засагт үзүүлэх үр нөлөө</w:t>
      </w:r>
      <w:r w:rsidR="00052845" w:rsidRPr="00554001">
        <w:rPr>
          <w:rFonts w:ascii="Arial" w:hAnsi="Arial" w:cs="Arial"/>
          <w:szCs w:val="24"/>
        </w:rPr>
        <w:t xml:space="preserve">: </w:t>
      </w:r>
      <w:r w:rsidR="007254BA" w:rsidRPr="00554001">
        <w:rPr>
          <w:rFonts w:ascii="Arial" w:hAnsi="Arial" w:cs="Arial"/>
          <w:szCs w:val="24"/>
        </w:rPr>
        <w:t xml:space="preserve">Сөрөг нөлөө үзүүлэхгүй. </w:t>
      </w:r>
    </w:p>
    <w:p w14:paraId="7B248DC9" w14:textId="77777777" w:rsidR="00052845" w:rsidRPr="00554001" w:rsidRDefault="00052845" w:rsidP="00FA1B6D">
      <w:pPr>
        <w:spacing w:after="0" w:line="240" w:lineRule="auto"/>
        <w:ind w:firstLine="720"/>
        <w:jc w:val="both"/>
        <w:rPr>
          <w:rFonts w:ascii="Arial" w:hAnsi="Arial" w:cs="Arial"/>
          <w:szCs w:val="24"/>
        </w:rPr>
      </w:pPr>
    </w:p>
    <w:p w14:paraId="1FFEEC51" w14:textId="294A782F" w:rsidR="003726F0" w:rsidRPr="00554001" w:rsidRDefault="003726F0" w:rsidP="00FA1B6D">
      <w:pPr>
        <w:spacing w:after="0" w:line="240" w:lineRule="auto"/>
        <w:ind w:left="720" w:firstLine="720"/>
        <w:jc w:val="both"/>
        <w:rPr>
          <w:rFonts w:ascii="Arial" w:hAnsi="Arial" w:cs="Arial"/>
          <w:szCs w:val="24"/>
        </w:rPr>
      </w:pPr>
      <w:r w:rsidRPr="00554001">
        <w:rPr>
          <w:rFonts w:ascii="Arial" w:hAnsi="Arial" w:cs="Arial"/>
          <w:szCs w:val="24"/>
        </w:rPr>
        <w:t>3.1.3. Нийгэмд үзүүлэх үр нөлөө</w:t>
      </w:r>
      <w:r w:rsidR="00052845" w:rsidRPr="00554001">
        <w:rPr>
          <w:rFonts w:ascii="Arial" w:hAnsi="Arial" w:cs="Arial"/>
          <w:szCs w:val="24"/>
        </w:rPr>
        <w:t xml:space="preserve">:Сөрөг нөлөө үзүүлэхгүй. </w:t>
      </w:r>
    </w:p>
    <w:p w14:paraId="2260493D" w14:textId="77777777" w:rsidR="00052845" w:rsidRPr="00554001" w:rsidRDefault="00052845" w:rsidP="00FA1B6D">
      <w:pPr>
        <w:spacing w:after="0" w:line="240" w:lineRule="auto"/>
        <w:jc w:val="both"/>
        <w:rPr>
          <w:rFonts w:ascii="Arial" w:eastAsia="Times New Roman" w:hAnsi="Arial" w:cs="Arial"/>
          <w:bCs/>
          <w:szCs w:val="24"/>
        </w:rPr>
      </w:pPr>
    </w:p>
    <w:p w14:paraId="0AE4BE60" w14:textId="1593C5C3" w:rsidR="003726F0" w:rsidRPr="00554001" w:rsidRDefault="00052845" w:rsidP="00FA1B6D">
      <w:pPr>
        <w:spacing w:after="0" w:line="240" w:lineRule="auto"/>
        <w:ind w:left="720" w:firstLine="720"/>
        <w:jc w:val="both"/>
        <w:rPr>
          <w:rFonts w:ascii="Arial" w:hAnsi="Arial" w:cs="Arial"/>
          <w:szCs w:val="24"/>
        </w:rPr>
      </w:pPr>
      <w:r w:rsidRPr="00554001">
        <w:rPr>
          <w:rFonts w:ascii="Arial" w:hAnsi="Arial" w:cs="Arial"/>
          <w:szCs w:val="24"/>
        </w:rPr>
        <w:t>3</w:t>
      </w:r>
      <w:r w:rsidR="003726F0" w:rsidRPr="00554001">
        <w:rPr>
          <w:rFonts w:ascii="Arial" w:hAnsi="Arial" w:cs="Arial"/>
          <w:szCs w:val="24"/>
        </w:rPr>
        <w:t>.1.4. Байгаль орчинд үзүүлэх үр нөлөө</w:t>
      </w:r>
      <w:r w:rsidRPr="00554001">
        <w:rPr>
          <w:rFonts w:ascii="Arial" w:hAnsi="Arial" w:cs="Arial"/>
          <w:szCs w:val="24"/>
        </w:rPr>
        <w:t xml:space="preserve">: </w:t>
      </w:r>
      <w:r w:rsidR="003726F0" w:rsidRPr="00554001">
        <w:rPr>
          <w:rFonts w:ascii="Arial" w:hAnsi="Arial" w:cs="Arial"/>
          <w:szCs w:val="24"/>
        </w:rPr>
        <w:t xml:space="preserve">Хууль батлагдсанаар бүгд байгаль орчинд ямар нэгэн шууд болон шууд бус сөрөг нөлөө үзүүлэхгүй. </w:t>
      </w:r>
    </w:p>
    <w:p w14:paraId="046813BD" w14:textId="77777777" w:rsidR="003726F0" w:rsidRPr="00554001" w:rsidRDefault="003726F0" w:rsidP="00FA1B6D">
      <w:pPr>
        <w:spacing w:after="0" w:line="240" w:lineRule="auto"/>
        <w:ind w:firstLine="720"/>
        <w:jc w:val="both"/>
        <w:rPr>
          <w:rFonts w:ascii="Arial" w:hAnsi="Arial" w:cs="Arial"/>
          <w:szCs w:val="24"/>
        </w:rPr>
      </w:pPr>
    </w:p>
    <w:p w14:paraId="27C9E93E" w14:textId="36A81D80" w:rsidR="003726F0" w:rsidRPr="00554001" w:rsidRDefault="00052845" w:rsidP="00FA1B6D">
      <w:pPr>
        <w:pStyle w:val="Heading2"/>
        <w:ind w:firstLine="720"/>
        <w:jc w:val="both"/>
        <w:rPr>
          <w:rFonts w:ascii="Arial" w:hAnsi="Arial" w:cs="Arial"/>
          <w:color w:val="auto"/>
          <w:sz w:val="24"/>
          <w:szCs w:val="24"/>
        </w:rPr>
      </w:pPr>
      <w:bookmarkStart w:id="2" w:name="_Toc477891579"/>
      <w:r w:rsidRPr="00554001">
        <w:rPr>
          <w:rFonts w:ascii="Arial" w:hAnsi="Arial" w:cs="Arial"/>
          <w:color w:val="auto"/>
          <w:sz w:val="24"/>
          <w:szCs w:val="24"/>
        </w:rPr>
        <w:t>3</w:t>
      </w:r>
      <w:r w:rsidR="003726F0" w:rsidRPr="00554001">
        <w:rPr>
          <w:rFonts w:ascii="Arial" w:hAnsi="Arial" w:cs="Arial"/>
          <w:color w:val="auto"/>
          <w:sz w:val="24"/>
          <w:szCs w:val="24"/>
        </w:rPr>
        <w:t>.2. Монгол Улсын Үндсэн хууль, Монгол Улсын олон улсын гэрээ, бусад</w:t>
      </w:r>
      <w:r w:rsidRPr="00554001">
        <w:rPr>
          <w:rFonts w:ascii="Arial" w:hAnsi="Arial" w:cs="Arial"/>
          <w:color w:val="auto"/>
          <w:sz w:val="24"/>
          <w:szCs w:val="24"/>
        </w:rPr>
        <w:t xml:space="preserve"> </w:t>
      </w:r>
      <w:r w:rsidR="003726F0" w:rsidRPr="00554001">
        <w:rPr>
          <w:rFonts w:ascii="Arial" w:hAnsi="Arial" w:cs="Arial"/>
          <w:color w:val="auto"/>
          <w:sz w:val="24"/>
          <w:szCs w:val="24"/>
        </w:rPr>
        <w:t>хуультай нийц</w:t>
      </w:r>
      <w:bookmarkEnd w:id="2"/>
      <w:r w:rsidRPr="00554001">
        <w:rPr>
          <w:rFonts w:ascii="Arial" w:hAnsi="Arial" w:cs="Arial"/>
          <w:color w:val="auto"/>
          <w:sz w:val="24"/>
          <w:szCs w:val="24"/>
        </w:rPr>
        <w:t>тэй байдал:</w:t>
      </w:r>
    </w:p>
    <w:p w14:paraId="0805B01E" w14:textId="77777777" w:rsidR="003726F0" w:rsidRPr="00554001" w:rsidRDefault="003726F0" w:rsidP="00FA1B6D">
      <w:pPr>
        <w:spacing w:after="0" w:line="240" w:lineRule="auto"/>
        <w:jc w:val="both"/>
        <w:rPr>
          <w:rFonts w:ascii="Arial" w:hAnsi="Arial" w:cs="Arial"/>
          <w:b/>
          <w:szCs w:val="24"/>
        </w:rPr>
      </w:pPr>
    </w:p>
    <w:p w14:paraId="7D9FE77B" w14:textId="77777777" w:rsidR="007254BA" w:rsidRPr="004F125B" w:rsidRDefault="007254BA" w:rsidP="007254BA">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rPr>
        <w:t>1.Монгол Улсын Үндсэн хуулийн Арван нэгдүгээр зүйлийн 1 дэх хэсэгт “...үндэсний аюулгүй байдлыг ...хангах нь төрийн үүрэг мөн”, Үндэсний аюулгүй байдлын тухай хуулийн 6 дугаар зүйлд “</w:t>
      </w:r>
      <w:r w:rsidRPr="004F125B">
        <w:rPr>
          <w:rFonts w:ascii="Arial" w:hAnsi="Arial" w:cs="Arial"/>
          <w:szCs w:val="24"/>
          <w:shd w:val="clear" w:color="auto" w:fill="FFFFFF"/>
        </w:rPr>
        <w:t>Үндэсний аюулгүй байдлыг хангах тогтолцоо нь Монгол Улсын Их Хурал, Монгол Улсын Ерөнхийлөгч, түүний тэргүүлсэн Үндэсний аюулгүй байдлын зөвлөл, Засгийн газар, үндэсний аюулгүй байдлыг хангах чиг үүрэгтэй төрийн байгууллага, орон нутгийн өөрөө удирдах байгууллага болон холбогдох албан тушаалтнаас бүрдэнэ</w:t>
      </w:r>
      <w:r w:rsidRPr="004F125B">
        <w:rPr>
          <w:rFonts w:ascii="Arial" w:hAnsi="Arial" w:cs="Arial"/>
          <w:szCs w:val="24"/>
        </w:rPr>
        <w:t xml:space="preserve">”, </w:t>
      </w:r>
      <w:r w:rsidRPr="004F125B">
        <w:rPr>
          <w:rFonts w:ascii="Arial" w:hAnsi="Arial" w:cs="Arial"/>
          <w:szCs w:val="24"/>
          <w:shd w:val="clear" w:color="auto" w:fill="FFFFFF"/>
        </w:rPr>
        <w:t xml:space="preserve">Үндэсний аюулгүй байдлын зөвлөлийн тухай хуулийн 2 дугаар зүйлд “Монгол Улсын Үндэсний аюулгүй байдлын зөвлөл нь үндэсний аюулгүй байдлыг хангах төрийн нэгдмэл бодлого боловсруулах үйл ажиллагаа болон түүнийг хэрэгжүүлэх явдлыг уялдуулан зохицуулах, энэхүү зохицуулалт нь хэрхэн хангагдаж байгаад хяналт тавих төрийн зөвлөлдөх байгууллага мөн” гэж заасан. </w:t>
      </w:r>
    </w:p>
    <w:p w14:paraId="7A80663F" w14:textId="77777777" w:rsidR="007254BA" w:rsidRPr="004F125B" w:rsidRDefault="007254BA" w:rsidP="007254BA">
      <w:pPr>
        <w:tabs>
          <w:tab w:val="left" w:pos="567"/>
        </w:tabs>
        <w:spacing w:after="0" w:line="240" w:lineRule="auto"/>
        <w:jc w:val="both"/>
        <w:rPr>
          <w:rFonts w:ascii="Arial" w:hAnsi="Arial" w:cs="Arial"/>
          <w:szCs w:val="24"/>
          <w:shd w:val="clear" w:color="auto" w:fill="FFFFFF"/>
        </w:rPr>
      </w:pPr>
    </w:p>
    <w:p w14:paraId="2ADF75CD" w14:textId="77777777" w:rsidR="007254BA" w:rsidRPr="004F125B" w:rsidRDefault="007254BA" w:rsidP="007254BA">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rPr>
        <w:tab/>
      </w:r>
      <w:r w:rsidRPr="004F125B">
        <w:rPr>
          <w:rFonts w:ascii="Arial" w:hAnsi="Arial" w:cs="Arial"/>
          <w:szCs w:val="24"/>
          <w:shd w:val="clear" w:color="auto" w:fill="FFFFFF"/>
        </w:rPr>
        <w:tab/>
        <w:t xml:space="preserve">Түүнчлэн </w:t>
      </w:r>
      <w:r w:rsidRPr="004F125B">
        <w:rPr>
          <w:rFonts w:ascii="Arial" w:hAnsi="Arial" w:cs="Arial"/>
          <w:szCs w:val="24"/>
        </w:rPr>
        <w:t>Үндэсний аюулгүй байдлын тухай хуулийн 5 дугаар зүйлд</w:t>
      </w:r>
      <w:r w:rsidRPr="004F125B">
        <w:rPr>
          <w:rFonts w:ascii="Arial" w:hAnsi="Arial" w:cs="Arial"/>
          <w:szCs w:val="24"/>
          <w:shd w:val="clear" w:color="auto" w:fill="FFFFFF"/>
        </w:rPr>
        <w:t xml:space="preserve"> “Үндэсний аюулгүй байдлын үзэл баримтлал нь үндэсний аюулгүй байдлын талаархи төрийн бодлогын нэгдмэл, залгамж чанарын үндэс болно”, 8 дугаар зүйлд “Улсын Их Хурал нь үндэсний аюулгүй байдлыг хангах төрийн бодлогыг тодорхойлж, Монгол Улсын үндэсний аюулгүй байдлын үзэл баримтлалыг батална, Монгол Улсын Засгийн газар нь үндэсний аюулгүй байдлыг хангах шаардлагатай арга хэмжээ авч хэрэгжүүлэх ажлыг зохион байгуулна”, Үндэсний аюулгүй байдлын зөвлөлийн тухай хуулийн 3 дугаар зүйлд “Үндэсний аюулгүй байдлын зөвлөл нь Улсын Их Хурлаас баталсан </w:t>
      </w:r>
      <w:r w:rsidRPr="004F125B">
        <w:rPr>
          <w:rFonts w:ascii="Arial" w:hAnsi="Arial" w:cs="Arial"/>
          <w:szCs w:val="24"/>
        </w:rPr>
        <w:fldChar w:fldCharType="begin"/>
      </w:r>
      <w:r w:rsidRPr="004F125B">
        <w:rPr>
          <w:rFonts w:ascii="Arial" w:hAnsi="Arial" w:cs="Arial"/>
          <w:szCs w:val="24"/>
        </w:rPr>
        <w:instrText xml:space="preserve"> HYPERLINK "http://legalinfo.mn/Togtool/1994/94-T-56.DOC" </w:instrText>
      </w:r>
      <w:r w:rsidRPr="004F125B">
        <w:rPr>
          <w:rFonts w:ascii="Arial" w:hAnsi="Arial" w:cs="Arial"/>
          <w:szCs w:val="24"/>
        </w:rPr>
        <w:fldChar w:fldCharType="separate"/>
      </w:r>
      <w:r w:rsidRPr="004F125B">
        <w:rPr>
          <w:rStyle w:val="Hyperlink"/>
          <w:rFonts w:ascii="Arial" w:hAnsi="Arial" w:cs="Arial"/>
          <w:color w:val="auto"/>
          <w:szCs w:val="24"/>
          <w:bdr w:val="none" w:sz="0" w:space="0" w:color="auto" w:frame="1"/>
          <w:shd w:val="clear" w:color="auto" w:fill="FFFFFF"/>
        </w:rPr>
        <w:t>Үндэсний аюулгүй байдлын үзэл баримтлал</w:t>
      </w:r>
      <w:r w:rsidRPr="004F125B">
        <w:rPr>
          <w:rFonts w:ascii="Arial" w:hAnsi="Arial" w:cs="Arial"/>
          <w:szCs w:val="24"/>
        </w:rPr>
        <w:fldChar w:fldCharType="end"/>
      </w:r>
      <w:r w:rsidRPr="004F125B">
        <w:rPr>
          <w:rFonts w:ascii="Arial" w:hAnsi="Arial" w:cs="Arial"/>
          <w:szCs w:val="24"/>
          <w:shd w:val="clear" w:color="auto" w:fill="FFFFFF"/>
        </w:rPr>
        <w:t>д тулгуурлан ажлаа явуулна” гэж тус тус хуульчилсан.</w:t>
      </w:r>
    </w:p>
    <w:p w14:paraId="59B6F723" w14:textId="77777777" w:rsidR="007254BA" w:rsidRPr="004F125B" w:rsidRDefault="007254BA" w:rsidP="007254BA">
      <w:pPr>
        <w:tabs>
          <w:tab w:val="left" w:pos="567"/>
        </w:tabs>
        <w:spacing w:after="0" w:line="240" w:lineRule="auto"/>
        <w:jc w:val="both"/>
        <w:rPr>
          <w:rFonts w:ascii="Arial" w:hAnsi="Arial" w:cs="Arial"/>
          <w:szCs w:val="24"/>
          <w:shd w:val="clear" w:color="auto" w:fill="FFFFFF"/>
        </w:rPr>
      </w:pPr>
    </w:p>
    <w:p w14:paraId="5B33E65C" w14:textId="77777777" w:rsidR="007254BA" w:rsidRPr="004F125B" w:rsidRDefault="007254BA" w:rsidP="007254BA">
      <w:pPr>
        <w:tabs>
          <w:tab w:val="left" w:pos="567"/>
        </w:tabs>
        <w:spacing w:after="0" w:line="240" w:lineRule="auto"/>
        <w:jc w:val="both"/>
        <w:rPr>
          <w:rFonts w:ascii="Arial" w:hAnsi="Arial" w:cs="Arial"/>
          <w:szCs w:val="24"/>
          <w:shd w:val="clear" w:color="auto" w:fill="FFFFFF"/>
        </w:rPr>
      </w:pPr>
      <w:r w:rsidRPr="004F125B">
        <w:rPr>
          <w:rFonts w:ascii="Arial" w:hAnsi="Arial" w:cs="Arial"/>
          <w:szCs w:val="24"/>
          <w:shd w:val="clear" w:color="auto" w:fill="FFFFFF"/>
        </w:rPr>
        <w:tab/>
      </w:r>
      <w:r w:rsidRPr="004F125B">
        <w:rPr>
          <w:rFonts w:ascii="Arial" w:hAnsi="Arial" w:cs="Arial"/>
          <w:szCs w:val="24"/>
          <w:shd w:val="clear" w:color="auto" w:fill="FFFFFF"/>
        </w:rPr>
        <w:tab/>
        <w:t xml:space="preserve">Мөн Үндэсний аюулгүй байдлын тухай хуульд хууль тогтоох, гүйцэтгэх, шүүх эрх мэдлийг хэрэгжүүлэгч болон нутгийн өөрөө удирдах байгууллагууд нь үндэсний аюулгүй байдлыг хангах зорилтыг Монгол Улсын Үндсэн хууль болон </w:t>
      </w:r>
      <w:r w:rsidRPr="004F125B">
        <w:rPr>
          <w:rFonts w:ascii="Arial" w:hAnsi="Arial" w:cs="Arial"/>
          <w:szCs w:val="24"/>
          <w:shd w:val="clear" w:color="auto" w:fill="FFFFFF"/>
        </w:rPr>
        <w:lastRenderedPageBreak/>
        <w:t>бусад хууль тогтоомжид нийцүүлэн, тус тусын бүрэн эрхийн хүрээнд хэрэгжүүлэх үүрэгтэй гэж заасан байдаг.</w:t>
      </w:r>
    </w:p>
    <w:p w14:paraId="71193FCB" w14:textId="77777777" w:rsidR="007254BA" w:rsidRPr="004F125B" w:rsidRDefault="007254BA" w:rsidP="007254BA">
      <w:pPr>
        <w:tabs>
          <w:tab w:val="left" w:pos="567"/>
        </w:tabs>
        <w:spacing w:after="0" w:line="240" w:lineRule="auto"/>
        <w:jc w:val="both"/>
        <w:rPr>
          <w:rFonts w:ascii="Arial" w:hAnsi="Arial" w:cs="Arial"/>
          <w:szCs w:val="24"/>
          <w:shd w:val="clear" w:color="auto" w:fill="FFFFFF"/>
        </w:rPr>
      </w:pPr>
    </w:p>
    <w:p w14:paraId="5A18A146" w14:textId="04E70F72" w:rsidR="00052845" w:rsidRPr="007254BA" w:rsidRDefault="007254BA" w:rsidP="007254BA">
      <w:pPr>
        <w:tabs>
          <w:tab w:val="left" w:pos="567"/>
        </w:tabs>
        <w:spacing w:after="0" w:line="240" w:lineRule="auto"/>
        <w:jc w:val="both"/>
        <w:rPr>
          <w:rFonts w:ascii="Arial" w:hAnsi="Arial" w:cs="Arial"/>
          <w:szCs w:val="24"/>
          <w:lang w:val="en-US"/>
        </w:rPr>
      </w:pPr>
      <w:r w:rsidRPr="004F125B">
        <w:rPr>
          <w:rFonts w:ascii="Arial" w:hAnsi="Arial" w:cs="Arial"/>
          <w:szCs w:val="24"/>
          <w:shd w:val="clear" w:color="auto" w:fill="FFFFFF"/>
        </w:rPr>
        <w:tab/>
      </w:r>
      <w:r w:rsidRPr="004F125B">
        <w:rPr>
          <w:rFonts w:ascii="Arial" w:hAnsi="Arial" w:cs="Arial"/>
          <w:szCs w:val="24"/>
          <w:shd w:val="clear" w:color="auto" w:fill="FFFFFF"/>
        </w:rPr>
        <w:tab/>
      </w:r>
      <w:r w:rsidRPr="008814E7">
        <w:rPr>
          <w:rFonts w:ascii="Arial" w:hAnsi="Arial" w:cs="Arial"/>
          <w:szCs w:val="24"/>
          <w:shd w:val="clear" w:color="auto" w:fill="FFFFFF"/>
        </w:rPr>
        <w:t xml:space="preserve">Хууль тогтоомжийн тухай хуулиар 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хууль тогтоомжийн төсөлд тавих шаардлагыг </w:t>
      </w:r>
      <w:r w:rsidRPr="008814E7">
        <w:rPr>
          <w:rFonts w:ascii="Arial" w:hAnsi="Arial" w:cs="Arial"/>
          <w:szCs w:val="24"/>
        </w:rPr>
        <w:t xml:space="preserve">тодорхойлж байгаа тул </w:t>
      </w:r>
      <w:r w:rsidRPr="008814E7">
        <w:rPr>
          <w:rFonts w:ascii="Arial" w:hAnsi="Arial" w:cs="Arial"/>
          <w:szCs w:val="24"/>
          <w:shd w:val="clear" w:color="auto" w:fill="FFFFFF"/>
        </w:rPr>
        <w:t xml:space="preserve">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w:t>
      </w:r>
      <w:r w:rsidRPr="008814E7">
        <w:rPr>
          <w:rFonts w:ascii="Arial" w:hAnsi="Arial" w:cs="Arial"/>
          <w:szCs w:val="24"/>
        </w:rPr>
        <w:t xml:space="preserve">боломжийг бүрдүүлэх </w:t>
      </w:r>
      <w:r>
        <w:rPr>
          <w:rFonts w:ascii="Arial" w:hAnsi="Arial" w:cs="Arial"/>
          <w:szCs w:val="24"/>
        </w:rPr>
        <w:t>нь хуулийн зорилт, агуулгатай нийцнэ</w:t>
      </w:r>
      <w:r w:rsidR="00052845" w:rsidRPr="00554001">
        <w:rPr>
          <w:rFonts w:ascii="Arial" w:hAnsi="Arial" w:cs="Arial"/>
          <w:szCs w:val="24"/>
        </w:rPr>
        <w:t xml:space="preserve">. </w:t>
      </w:r>
    </w:p>
    <w:p w14:paraId="6762FA85" w14:textId="77777777" w:rsidR="007254BA" w:rsidRDefault="007254BA" w:rsidP="008163DA">
      <w:pPr>
        <w:jc w:val="center"/>
        <w:rPr>
          <w:rFonts w:ascii="Arial" w:hAnsi="Arial" w:cs="Arial"/>
          <w:b/>
          <w:szCs w:val="24"/>
        </w:rPr>
      </w:pPr>
      <w:bookmarkStart w:id="3" w:name="_Toc477891580"/>
    </w:p>
    <w:p w14:paraId="43A3DC9E" w14:textId="1672A8EA" w:rsidR="00052845" w:rsidRPr="00554001" w:rsidRDefault="00052845" w:rsidP="008163DA">
      <w:pPr>
        <w:jc w:val="center"/>
        <w:rPr>
          <w:rFonts w:ascii="Arial" w:hAnsi="Arial" w:cs="Arial"/>
          <w:b/>
          <w:szCs w:val="24"/>
        </w:rPr>
      </w:pPr>
      <w:r w:rsidRPr="00554001">
        <w:rPr>
          <w:rFonts w:ascii="Arial" w:hAnsi="Arial" w:cs="Arial"/>
          <w:b/>
          <w:szCs w:val="24"/>
        </w:rPr>
        <w:t>Дөрөв.</w:t>
      </w:r>
      <w:bookmarkEnd w:id="3"/>
      <w:r w:rsidR="005F5D10" w:rsidRPr="00554001">
        <w:rPr>
          <w:rFonts w:ascii="Arial" w:hAnsi="Arial" w:cs="Arial"/>
          <w:b/>
          <w:szCs w:val="24"/>
        </w:rPr>
        <w:t xml:space="preserve"> </w:t>
      </w:r>
      <w:r w:rsidRPr="00554001">
        <w:rPr>
          <w:rFonts w:ascii="Arial" w:hAnsi="Arial" w:cs="Arial"/>
          <w:b/>
          <w:szCs w:val="24"/>
        </w:rPr>
        <w:t>Хувилбарын харьцуулсан дүгнэлт</w:t>
      </w:r>
    </w:p>
    <w:p w14:paraId="00537963" w14:textId="58D059BC" w:rsidR="00052845" w:rsidRPr="00554001" w:rsidRDefault="00052845" w:rsidP="00FA1B6D">
      <w:pPr>
        <w:spacing w:after="0" w:line="240" w:lineRule="auto"/>
        <w:jc w:val="both"/>
        <w:rPr>
          <w:rFonts w:ascii="Arial" w:hAnsi="Arial" w:cs="Arial"/>
          <w:szCs w:val="24"/>
        </w:rPr>
      </w:pPr>
      <w:r w:rsidRPr="00554001">
        <w:rPr>
          <w:rFonts w:ascii="Arial" w:hAnsi="Arial" w:cs="Arial"/>
          <w:szCs w:val="24"/>
        </w:rPr>
        <w:t>Валютын зохицуулалтын тухай хуульд нэмэлт оруулах хувилбарыг аргачлалд дурдсан шалгуур үзүүлэлтийн дагуу дараах байдлаар дүгнэв:</w:t>
      </w:r>
    </w:p>
    <w:p w14:paraId="1D64723B" w14:textId="77777777" w:rsidR="00052845" w:rsidRPr="00554001" w:rsidRDefault="00052845" w:rsidP="00FA1B6D">
      <w:pPr>
        <w:spacing w:after="0" w:line="240" w:lineRule="auto"/>
        <w:jc w:val="both"/>
        <w:rPr>
          <w:rFonts w:ascii="Arial" w:hAnsi="Arial" w:cs="Arial"/>
          <w:szCs w:val="24"/>
        </w:rPr>
      </w:pPr>
    </w:p>
    <w:tbl>
      <w:tblPr>
        <w:tblStyle w:val="TableGrid"/>
        <w:tblW w:w="0" w:type="auto"/>
        <w:tblLook w:val="04A0" w:firstRow="1" w:lastRow="0" w:firstColumn="1" w:lastColumn="0" w:noHBand="0" w:noVBand="1"/>
      </w:tblPr>
      <w:tblGrid>
        <w:gridCol w:w="3120"/>
        <w:gridCol w:w="6122"/>
      </w:tblGrid>
      <w:tr w:rsidR="00052845" w:rsidRPr="00554001" w14:paraId="294549E4" w14:textId="77777777" w:rsidTr="00BD3C03">
        <w:tc>
          <w:tcPr>
            <w:tcW w:w="3192" w:type="dxa"/>
          </w:tcPr>
          <w:p w14:paraId="317EFBCE" w14:textId="77777777" w:rsidR="00052845" w:rsidRPr="00554001" w:rsidRDefault="00052845" w:rsidP="00FA1B6D">
            <w:pPr>
              <w:jc w:val="both"/>
              <w:rPr>
                <w:rFonts w:ascii="Arial" w:hAnsi="Arial" w:cs="Arial"/>
                <w:b/>
                <w:szCs w:val="24"/>
                <w:lang w:val="mn-MN"/>
              </w:rPr>
            </w:pPr>
            <w:r w:rsidRPr="00554001">
              <w:rPr>
                <w:rFonts w:ascii="Arial" w:hAnsi="Arial" w:cs="Arial"/>
                <w:b/>
                <w:szCs w:val="24"/>
                <w:lang w:val="mn-MN"/>
              </w:rPr>
              <w:t>Шалгуур үзүүлэлт</w:t>
            </w:r>
          </w:p>
        </w:tc>
        <w:tc>
          <w:tcPr>
            <w:tcW w:w="6384" w:type="dxa"/>
          </w:tcPr>
          <w:p w14:paraId="6F8EE2CD" w14:textId="77777777" w:rsidR="00052845" w:rsidRPr="00554001" w:rsidRDefault="00052845" w:rsidP="00FA1B6D">
            <w:pPr>
              <w:jc w:val="both"/>
              <w:rPr>
                <w:rFonts w:ascii="Arial" w:hAnsi="Arial" w:cs="Arial"/>
                <w:b/>
                <w:szCs w:val="24"/>
                <w:lang w:val="mn-MN"/>
              </w:rPr>
            </w:pPr>
            <w:r w:rsidRPr="00554001">
              <w:rPr>
                <w:rFonts w:ascii="Arial" w:hAnsi="Arial" w:cs="Arial"/>
                <w:b/>
                <w:szCs w:val="24"/>
                <w:lang w:val="mn-MN"/>
              </w:rPr>
              <w:t>Зохицуулалтын хувилбар: Хууль гаргах</w:t>
            </w:r>
          </w:p>
          <w:p w14:paraId="579FD1ED" w14:textId="2806ADCF" w:rsidR="00052845" w:rsidRPr="00554001" w:rsidRDefault="007254BA" w:rsidP="00FA1B6D">
            <w:pPr>
              <w:jc w:val="both"/>
              <w:rPr>
                <w:rFonts w:ascii="Arial" w:hAnsi="Arial" w:cs="Arial"/>
                <w:szCs w:val="24"/>
                <w:lang w:val="mn-MN"/>
              </w:rPr>
            </w:pPr>
            <w:r w:rsidRPr="008814E7">
              <w:rPr>
                <w:rFonts w:ascii="Arial" w:hAnsi="Arial" w:cs="Arial"/>
                <w:szCs w:val="24"/>
                <w:shd w:val="clear" w:color="auto" w:fill="FFFFFF"/>
                <w:lang w:val="mn-MN"/>
              </w:rPr>
              <w:t xml:space="preserve">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w:t>
            </w:r>
            <w:proofErr w:type="spellStart"/>
            <w:r>
              <w:rPr>
                <w:rFonts w:ascii="Arial" w:hAnsi="Arial" w:cs="Arial"/>
                <w:szCs w:val="24"/>
              </w:rPr>
              <w:t>боломжийг</w:t>
            </w:r>
            <w:proofErr w:type="spellEnd"/>
            <w:r>
              <w:rPr>
                <w:rFonts w:ascii="Arial" w:hAnsi="Arial" w:cs="Arial"/>
                <w:szCs w:val="24"/>
              </w:rPr>
              <w:t xml:space="preserve"> </w:t>
            </w:r>
            <w:proofErr w:type="spellStart"/>
            <w:r>
              <w:rPr>
                <w:rFonts w:ascii="Arial" w:hAnsi="Arial" w:cs="Arial"/>
                <w:szCs w:val="24"/>
              </w:rPr>
              <w:t>бүрдүүлэх</w:t>
            </w:r>
            <w:proofErr w:type="spellEnd"/>
            <w:r>
              <w:rPr>
                <w:rFonts w:ascii="Arial" w:hAnsi="Arial" w:cs="Arial"/>
                <w:szCs w:val="24"/>
                <w:lang w:val="mn-MN"/>
              </w:rPr>
              <w:t xml:space="preserve"> </w:t>
            </w:r>
            <w:r w:rsidR="005F5D10" w:rsidRPr="00554001">
              <w:rPr>
                <w:rFonts w:ascii="Arial" w:hAnsi="Arial" w:cs="Arial"/>
                <w:szCs w:val="24"/>
                <w:lang w:val="mn-MN"/>
              </w:rPr>
              <w:t>хуулийн зохицуулалт</w:t>
            </w:r>
          </w:p>
        </w:tc>
      </w:tr>
      <w:tr w:rsidR="00052845" w:rsidRPr="00554001" w14:paraId="2C41459F" w14:textId="77777777" w:rsidTr="00BD3C03">
        <w:tc>
          <w:tcPr>
            <w:tcW w:w="3192" w:type="dxa"/>
          </w:tcPr>
          <w:p w14:paraId="62306CAB"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Зорилгод хүрэх байдал</w:t>
            </w:r>
          </w:p>
          <w:p w14:paraId="76C5C8D7" w14:textId="040EEEFB" w:rsidR="00052845" w:rsidRPr="00554001" w:rsidRDefault="00052845" w:rsidP="00FA1B6D">
            <w:pPr>
              <w:jc w:val="both"/>
              <w:rPr>
                <w:rFonts w:ascii="Arial" w:hAnsi="Arial" w:cs="Arial"/>
                <w:szCs w:val="24"/>
                <w:lang w:val="mn-MN"/>
              </w:rPr>
            </w:pPr>
          </w:p>
        </w:tc>
        <w:tc>
          <w:tcPr>
            <w:tcW w:w="6384" w:type="dxa"/>
          </w:tcPr>
          <w:p w14:paraId="1CB6CF74" w14:textId="4EDAC7E9" w:rsidR="00052845" w:rsidRPr="00554001" w:rsidRDefault="007254BA" w:rsidP="00FA1B6D">
            <w:pPr>
              <w:jc w:val="both"/>
              <w:rPr>
                <w:rFonts w:ascii="Arial" w:hAnsi="Arial" w:cs="Arial"/>
                <w:szCs w:val="24"/>
                <w:lang w:val="mn-MN"/>
              </w:rPr>
            </w:pPr>
            <w:r w:rsidRPr="008814E7">
              <w:rPr>
                <w:rFonts w:ascii="Arial" w:hAnsi="Arial" w:cs="Arial"/>
                <w:szCs w:val="24"/>
                <w:shd w:val="clear" w:color="auto" w:fill="FFFFFF"/>
                <w:lang w:val="mn-MN"/>
              </w:rPr>
              <w:t xml:space="preserve">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 шалгуурыг заавал хянан үзэж, харгалзах </w:t>
            </w:r>
            <w:proofErr w:type="spellStart"/>
            <w:r w:rsidRPr="008814E7">
              <w:rPr>
                <w:rFonts w:ascii="Arial" w:hAnsi="Arial" w:cs="Arial"/>
                <w:szCs w:val="24"/>
              </w:rPr>
              <w:t>боломжийг</w:t>
            </w:r>
            <w:proofErr w:type="spellEnd"/>
            <w:r w:rsidRPr="008814E7">
              <w:rPr>
                <w:rFonts w:ascii="Arial" w:hAnsi="Arial" w:cs="Arial"/>
                <w:szCs w:val="24"/>
              </w:rPr>
              <w:t xml:space="preserve"> </w:t>
            </w:r>
            <w:proofErr w:type="spellStart"/>
            <w:r w:rsidRPr="008814E7">
              <w:rPr>
                <w:rFonts w:ascii="Arial" w:hAnsi="Arial" w:cs="Arial"/>
                <w:szCs w:val="24"/>
              </w:rPr>
              <w:t>бүрдүүлэх</w:t>
            </w:r>
            <w:proofErr w:type="spellEnd"/>
            <w:r w:rsidRPr="008814E7">
              <w:rPr>
                <w:rFonts w:ascii="Arial" w:hAnsi="Arial" w:cs="Arial"/>
                <w:szCs w:val="24"/>
              </w:rPr>
              <w:t xml:space="preserve"> </w:t>
            </w:r>
            <w:r w:rsidR="005F5D10" w:rsidRPr="00554001">
              <w:rPr>
                <w:rFonts w:ascii="Arial" w:hAnsi="Arial" w:cs="Arial"/>
                <w:szCs w:val="24"/>
                <w:lang w:val="mn-MN"/>
              </w:rPr>
              <w:t>зорилго хангагдана</w:t>
            </w:r>
          </w:p>
        </w:tc>
      </w:tr>
      <w:tr w:rsidR="00052845" w:rsidRPr="00554001" w14:paraId="727C8E93" w14:textId="77777777" w:rsidTr="00BD3C03">
        <w:tc>
          <w:tcPr>
            <w:tcW w:w="3192" w:type="dxa"/>
          </w:tcPr>
          <w:p w14:paraId="5F18AC3E"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Хүний эрх, эдийн засаг байгаль орчинд үзүүлэх үр нөлөө</w:t>
            </w:r>
          </w:p>
        </w:tc>
        <w:tc>
          <w:tcPr>
            <w:tcW w:w="6384" w:type="dxa"/>
          </w:tcPr>
          <w:p w14:paraId="5094AB4D"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Эерэгээр нөлөөлнө.</w:t>
            </w:r>
          </w:p>
        </w:tc>
      </w:tr>
      <w:tr w:rsidR="00052845" w:rsidRPr="00554001" w14:paraId="700E595D" w14:textId="77777777" w:rsidTr="00BD3C03">
        <w:tc>
          <w:tcPr>
            <w:tcW w:w="3192" w:type="dxa"/>
          </w:tcPr>
          <w:p w14:paraId="2F7682EE"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Зардал үр өгөөжийн харьцаа</w:t>
            </w:r>
          </w:p>
        </w:tc>
        <w:tc>
          <w:tcPr>
            <w:tcW w:w="6384" w:type="dxa"/>
          </w:tcPr>
          <w:p w14:paraId="7089C318" w14:textId="31F8B9D1" w:rsidR="00052845" w:rsidRPr="00554001" w:rsidRDefault="00052845" w:rsidP="00FA1B6D">
            <w:pPr>
              <w:jc w:val="both"/>
              <w:rPr>
                <w:rFonts w:ascii="Arial" w:hAnsi="Arial" w:cs="Arial"/>
                <w:szCs w:val="24"/>
                <w:lang w:val="mn-MN"/>
              </w:rPr>
            </w:pPr>
            <w:r w:rsidRPr="00554001">
              <w:rPr>
                <w:rFonts w:ascii="Arial" w:hAnsi="Arial" w:cs="Arial"/>
                <w:szCs w:val="24"/>
                <w:lang w:val="mn-MN"/>
              </w:rPr>
              <w:t>Хуулийг хэрэгжүүлснээр гарах үр өгөөж</w:t>
            </w:r>
            <w:r w:rsidR="005F5D10" w:rsidRPr="00554001">
              <w:rPr>
                <w:rFonts w:ascii="Arial" w:hAnsi="Arial" w:cs="Arial"/>
                <w:szCs w:val="24"/>
                <w:lang w:val="mn-MN"/>
              </w:rPr>
              <w:t xml:space="preserve"> гарах бөгөөдл нэмэлт </w:t>
            </w:r>
            <w:r w:rsidRPr="00554001">
              <w:rPr>
                <w:rFonts w:ascii="Arial" w:hAnsi="Arial" w:cs="Arial"/>
                <w:szCs w:val="24"/>
                <w:lang w:val="mn-MN"/>
              </w:rPr>
              <w:t>зард</w:t>
            </w:r>
            <w:r w:rsidR="005F5D10" w:rsidRPr="00554001">
              <w:rPr>
                <w:rFonts w:ascii="Arial" w:hAnsi="Arial" w:cs="Arial"/>
                <w:szCs w:val="24"/>
                <w:lang w:val="mn-MN"/>
              </w:rPr>
              <w:t>ал гарахгүй</w:t>
            </w:r>
          </w:p>
        </w:tc>
      </w:tr>
      <w:tr w:rsidR="00052845" w:rsidRPr="00554001" w14:paraId="193F31E8" w14:textId="77777777" w:rsidTr="00BD3C03">
        <w:tc>
          <w:tcPr>
            <w:tcW w:w="3192" w:type="dxa"/>
          </w:tcPr>
          <w:p w14:paraId="7187497B"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Гарч болох сөрөг үр дагаврыг илрүүлэх</w:t>
            </w:r>
          </w:p>
        </w:tc>
        <w:tc>
          <w:tcPr>
            <w:tcW w:w="6384" w:type="dxa"/>
          </w:tcPr>
          <w:p w14:paraId="6E1AE7E5"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Байхгүй.</w:t>
            </w:r>
          </w:p>
        </w:tc>
      </w:tr>
      <w:tr w:rsidR="00052845" w:rsidRPr="00554001" w14:paraId="5F61DF13" w14:textId="77777777" w:rsidTr="00BD3C03">
        <w:tc>
          <w:tcPr>
            <w:tcW w:w="3192" w:type="dxa"/>
          </w:tcPr>
          <w:p w14:paraId="286A528C"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Хууль тогтоомжтой нийцтэй эсэх</w:t>
            </w:r>
          </w:p>
        </w:tc>
        <w:tc>
          <w:tcPr>
            <w:tcW w:w="6384" w:type="dxa"/>
          </w:tcPr>
          <w:p w14:paraId="11ED805B"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Нийцтэй.</w:t>
            </w:r>
          </w:p>
        </w:tc>
      </w:tr>
      <w:tr w:rsidR="00052845" w:rsidRPr="00554001" w14:paraId="59982B64" w14:textId="77777777" w:rsidTr="00BD3C03">
        <w:tc>
          <w:tcPr>
            <w:tcW w:w="3192" w:type="dxa"/>
          </w:tcPr>
          <w:p w14:paraId="48B7C8B3" w14:textId="77777777" w:rsidR="00052845" w:rsidRPr="00554001" w:rsidRDefault="00052845" w:rsidP="00FA1B6D">
            <w:pPr>
              <w:jc w:val="both"/>
              <w:rPr>
                <w:rFonts w:ascii="Arial" w:hAnsi="Arial" w:cs="Arial"/>
                <w:szCs w:val="24"/>
                <w:lang w:val="mn-MN"/>
              </w:rPr>
            </w:pPr>
            <w:r w:rsidRPr="00554001">
              <w:rPr>
                <w:rFonts w:ascii="Arial" w:hAnsi="Arial" w:cs="Arial"/>
                <w:szCs w:val="24"/>
                <w:lang w:val="mn-MN"/>
              </w:rPr>
              <w:t>Тухайн зохицуулалтаар хууль ёсны ашиг сонирхол нь хөндөгдөх этгээдийг тогтоох</w:t>
            </w:r>
          </w:p>
        </w:tc>
        <w:tc>
          <w:tcPr>
            <w:tcW w:w="6384" w:type="dxa"/>
          </w:tcPr>
          <w:p w14:paraId="4D9B4AFA" w14:textId="03D7ACDB" w:rsidR="00052845" w:rsidRPr="00554001" w:rsidRDefault="007254BA" w:rsidP="00FA1B6D">
            <w:pPr>
              <w:jc w:val="both"/>
              <w:rPr>
                <w:rFonts w:ascii="Arial" w:hAnsi="Arial" w:cs="Arial"/>
                <w:szCs w:val="24"/>
                <w:lang w:val="mn-MN"/>
              </w:rPr>
            </w:pPr>
            <w:r>
              <w:rPr>
                <w:rFonts w:ascii="Arial" w:hAnsi="Arial" w:cs="Arial"/>
                <w:szCs w:val="24"/>
                <w:lang w:val="mn-MN"/>
              </w:rPr>
              <w:t>Байхгүй</w:t>
            </w:r>
          </w:p>
        </w:tc>
      </w:tr>
    </w:tbl>
    <w:p w14:paraId="3DC57B9D" w14:textId="77777777" w:rsidR="00052845" w:rsidRPr="00554001" w:rsidRDefault="00052845" w:rsidP="00FA1B6D">
      <w:pPr>
        <w:spacing w:after="0" w:line="240" w:lineRule="auto"/>
        <w:ind w:firstLine="567"/>
        <w:jc w:val="both"/>
        <w:rPr>
          <w:rFonts w:ascii="Arial" w:hAnsi="Arial" w:cs="Arial"/>
          <w:szCs w:val="24"/>
        </w:rPr>
      </w:pPr>
    </w:p>
    <w:p w14:paraId="63BBED6B" w14:textId="36C9B182" w:rsidR="00052845" w:rsidRPr="00554001" w:rsidRDefault="005F5D10" w:rsidP="008163DA">
      <w:pPr>
        <w:jc w:val="center"/>
        <w:rPr>
          <w:rFonts w:ascii="Arial" w:hAnsi="Arial" w:cs="Arial"/>
          <w:szCs w:val="24"/>
        </w:rPr>
      </w:pPr>
      <w:r w:rsidRPr="00554001">
        <w:rPr>
          <w:rFonts w:ascii="Arial" w:hAnsi="Arial" w:cs="Arial"/>
          <w:b/>
          <w:bCs/>
          <w:szCs w:val="24"/>
        </w:rPr>
        <w:t>Зургаа. Зөвлөмж</w:t>
      </w:r>
    </w:p>
    <w:p w14:paraId="035CA9C4" w14:textId="4CF38A06" w:rsidR="005A40C1" w:rsidRDefault="005A40C1" w:rsidP="006556CA">
      <w:pPr>
        <w:tabs>
          <w:tab w:val="left" w:pos="567"/>
        </w:tabs>
        <w:spacing w:after="0" w:line="240" w:lineRule="auto"/>
        <w:jc w:val="both"/>
        <w:rPr>
          <w:rFonts w:ascii="Arial" w:hAnsi="Arial" w:cs="Arial"/>
          <w:szCs w:val="24"/>
        </w:rPr>
      </w:pPr>
      <w:r w:rsidRPr="00554001">
        <w:rPr>
          <w:rFonts w:ascii="Arial" w:hAnsi="Arial" w:cs="Arial"/>
          <w:szCs w:val="24"/>
        </w:rPr>
        <w:t xml:space="preserve">Энэхүү судалгааны </w:t>
      </w:r>
      <w:r w:rsidR="006556CA" w:rsidRPr="004F125B">
        <w:rPr>
          <w:rFonts w:ascii="Arial" w:hAnsi="Arial" w:cs="Arial"/>
          <w:szCs w:val="24"/>
          <w:shd w:val="clear" w:color="auto" w:fill="FFFFFF"/>
        </w:rPr>
        <w:t>хууль тогтоох үйл ажиллагаанд</w:t>
      </w:r>
      <w:r w:rsidR="006556CA" w:rsidRPr="004F125B">
        <w:rPr>
          <w:rFonts w:ascii="Arial" w:hAnsi="Arial" w:cs="Arial"/>
          <w:szCs w:val="24"/>
        </w:rPr>
        <w:t xml:space="preserve"> </w:t>
      </w:r>
      <w:r w:rsidR="006556CA" w:rsidRPr="004F125B">
        <w:rPr>
          <w:rFonts w:ascii="Arial" w:hAnsi="Arial" w:cs="Arial"/>
          <w:szCs w:val="24"/>
          <w:shd w:val="clear" w:color="auto" w:fill="FFFFFF"/>
        </w:rPr>
        <w:t xml:space="preserve">үндэсний аюулгүй байдлыг хангах зорилт бүхий төрийн нэгдмэл бодлогыг баримтлах механизм хангалтгүй хэрэгжиж байгаатай шууд холбоотой бөгөөд хууль тогтоох болон хууль тогтоох үйл ажиллагааны нэг хэсэг болсон хууль тогтоомжийн төсөл боловсруулах үйл ажиллагаанд үндэсний аюулгүй байдлыг хангах зорилтыг хэрэгжүүлэх, </w:t>
      </w:r>
      <w:r w:rsidR="006556CA" w:rsidRPr="004F125B">
        <w:rPr>
          <w:rFonts w:ascii="Arial" w:hAnsi="Arial" w:cs="Arial"/>
          <w:szCs w:val="24"/>
          <w:shd w:val="clear" w:color="auto" w:fill="FFFFFF"/>
        </w:rPr>
        <w:lastRenderedPageBreak/>
        <w:t xml:space="preserve">Үндэсний аюулгүй байдлын үзэл баримтлалд нийцүүлэх шаардлага, шалгуурыг гол болгон баримталдаггүй, үндэсний аюулгүй байдлыг хангах төрийн нэгдмэл бодлогыг уялдуулан зохицуулах тусгай чиг үүрэгтэй Үндэсний аюулгүй байдлын зөвлөлөөс тухай бүр санал авч, зөвлөмж, дүгнэлт гаргуулдаггүй, харгалзан үздэггүй гэх мэт шалтгаан нөхцөл нь үндэсний эрх ашиг, аюулгүй байдалд нийцээгүй хууль тогтоомж гарах, нийцсэн хууль тогтоомж нь элдэв нөлөөллөөр өөрчлөгдөх, хүчингүй болох зэрэг сөрөг үр дагаварт хүргэж </w:t>
      </w:r>
      <w:r w:rsidR="006556CA">
        <w:rPr>
          <w:rFonts w:ascii="Arial" w:hAnsi="Arial" w:cs="Arial"/>
          <w:szCs w:val="24"/>
          <w:shd w:val="clear" w:color="auto" w:fill="FFFFFF"/>
        </w:rPr>
        <w:t>байгаа тул</w:t>
      </w:r>
      <w:r w:rsidRPr="00554001">
        <w:rPr>
          <w:rFonts w:ascii="Arial" w:hAnsi="Arial" w:cs="Arial"/>
          <w:szCs w:val="24"/>
        </w:rPr>
        <w:t xml:space="preserve"> хүчин төгөлдөр мөрдөгдөж буй </w:t>
      </w:r>
      <w:r w:rsidR="006556CA">
        <w:rPr>
          <w:rFonts w:ascii="Arial" w:hAnsi="Arial" w:cs="Arial"/>
          <w:szCs w:val="24"/>
        </w:rPr>
        <w:t>Хууль тогтоомжийн</w:t>
      </w:r>
      <w:r w:rsidRPr="00554001">
        <w:rPr>
          <w:rFonts w:ascii="Arial" w:hAnsi="Arial" w:cs="Arial"/>
          <w:szCs w:val="24"/>
        </w:rPr>
        <w:t xml:space="preserve"> тухай хуульд холбогдох </w:t>
      </w:r>
      <w:r w:rsidR="00A5711A">
        <w:rPr>
          <w:rFonts w:ascii="Arial" w:hAnsi="Arial" w:cs="Arial"/>
          <w:szCs w:val="24"/>
        </w:rPr>
        <w:t xml:space="preserve">чиглэлээр </w:t>
      </w:r>
      <w:r w:rsidR="00DF3A40" w:rsidRPr="00554001">
        <w:rPr>
          <w:rFonts w:ascii="Arial" w:hAnsi="Arial" w:cs="Arial"/>
          <w:szCs w:val="24"/>
        </w:rPr>
        <w:t>нэмэлт</w:t>
      </w:r>
      <w:r w:rsidR="00A5711A">
        <w:rPr>
          <w:rFonts w:ascii="Arial" w:hAnsi="Arial" w:cs="Arial"/>
          <w:szCs w:val="24"/>
        </w:rPr>
        <w:t>, өөрчлөлт</w:t>
      </w:r>
      <w:r w:rsidR="00DF3A40" w:rsidRPr="00554001">
        <w:rPr>
          <w:rFonts w:ascii="Arial" w:hAnsi="Arial" w:cs="Arial"/>
          <w:szCs w:val="24"/>
        </w:rPr>
        <w:t xml:space="preserve"> </w:t>
      </w:r>
      <w:r w:rsidRPr="00554001">
        <w:rPr>
          <w:rFonts w:ascii="Arial" w:hAnsi="Arial" w:cs="Arial"/>
          <w:szCs w:val="24"/>
        </w:rPr>
        <w:t>оруулах хуулийн төсөл боловсруулах хэрэгцээ, шаардлагатай болохыг дүгнэлээ.</w:t>
      </w:r>
    </w:p>
    <w:p w14:paraId="3602D80E" w14:textId="77777777" w:rsidR="00A5711A" w:rsidRPr="006556CA" w:rsidRDefault="00A5711A" w:rsidP="006556CA">
      <w:pPr>
        <w:tabs>
          <w:tab w:val="left" w:pos="567"/>
        </w:tabs>
        <w:spacing w:after="0" w:line="240" w:lineRule="auto"/>
        <w:jc w:val="both"/>
        <w:rPr>
          <w:rFonts w:ascii="Arial" w:hAnsi="Arial" w:cs="Arial"/>
          <w:szCs w:val="24"/>
          <w:shd w:val="clear" w:color="auto" w:fill="FFFFFF"/>
        </w:rPr>
      </w:pPr>
    </w:p>
    <w:p w14:paraId="6F1BDC0A" w14:textId="61A15EDD" w:rsidR="005A40C1" w:rsidRPr="00554001" w:rsidRDefault="00A5711A" w:rsidP="00554001">
      <w:pPr>
        <w:ind w:firstLine="720"/>
        <w:jc w:val="both"/>
        <w:rPr>
          <w:rFonts w:ascii="Arial" w:hAnsi="Arial" w:cs="Arial"/>
          <w:b/>
          <w:bCs/>
          <w:szCs w:val="24"/>
        </w:rPr>
      </w:pPr>
      <w:r w:rsidRPr="004F125B">
        <w:rPr>
          <w:rFonts w:ascii="Arial" w:hAnsi="Arial" w:cs="Arial"/>
          <w:szCs w:val="24"/>
          <w:shd w:val="clear" w:color="auto" w:fill="FFFFFF"/>
        </w:rPr>
        <w:t xml:space="preserve">Иймд “хууль тогтоох байгууллага үндэсний аюулгүй байдлыг хангах зорилтыг хууль, тогтоомжид нийцүүлэн бүрэн эрхийнхээ хүрээнд хэрэгжүүлэх үүрэгтэй” гэсэн Үндэсний аюулгүй байдлын тухай хуулийн заалт, “хууль, Улсын Их Хурлын бусад шийдвэрийг санаачлах, боловсруулах ажиллагааны үндэслэл, чанарыг сайжруулах” гэсэн Хууль тогтоомжийн тухай хуулийн зорилтыг бүрэн хангахын Хууль тогтоомжийн тухай хуульд нэмэлт, өөрчлөлт оруулах хуулийн </w:t>
      </w:r>
      <w:r w:rsidR="005A40C1" w:rsidRPr="00554001">
        <w:rPr>
          <w:rFonts w:ascii="Arial" w:hAnsi="Arial" w:cs="Arial"/>
          <w:szCs w:val="24"/>
        </w:rPr>
        <w:t>төс</w:t>
      </w:r>
      <w:r w:rsidR="00DF3A40" w:rsidRPr="00554001">
        <w:rPr>
          <w:rFonts w:ascii="Arial" w:hAnsi="Arial" w:cs="Arial"/>
          <w:szCs w:val="24"/>
        </w:rPr>
        <w:t>өл боловсруулахыг зөвлөмж болгож байн</w:t>
      </w:r>
      <w:r>
        <w:rPr>
          <w:rFonts w:ascii="Arial" w:hAnsi="Arial" w:cs="Arial"/>
          <w:szCs w:val="24"/>
        </w:rPr>
        <w:t xml:space="preserve">а. </w:t>
      </w:r>
    </w:p>
    <w:p w14:paraId="22804AAB" w14:textId="77777777" w:rsidR="00DF3A40" w:rsidRPr="00554001" w:rsidRDefault="00DF3A40" w:rsidP="00FA1B6D">
      <w:pPr>
        <w:pStyle w:val="ListParagraph"/>
        <w:ind w:left="0"/>
        <w:jc w:val="both"/>
        <w:rPr>
          <w:rFonts w:ascii="Arial" w:hAnsi="Arial" w:cs="Arial"/>
          <w:szCs w:val="24"/>
        </w:rPr>
      </w:pPr>
    </w:p>
    <w:p w14:paraId="3DA7FDD2" w14:textId="77777777" w:rsidR="00554001" w:rsidRDefault="00554001" w:rsidP="001E5B97">
      <w:pPr>
        <w:pStyle w:val="ListParagraph"/>
        <w:ind w:left="0"/>
        <w:jc w:val="center"/>
        <w:rPr>
          <w:rFonts w:ascii="Arial" w:hAnsi="Arial" w:cs="Arial"/>
          <w:szCs w:val="24"/>
        </w:rPr>
      </w:pPr>
    </w:p>
    <w:p w14:paraId="70C13C40" w14:textId="77777777" w:rsidR="00554001" w:rsidRDefault="00554001" w:rsidP="001E5B97">
      <w:pPr>
        <w:pStyle w:val="ListParagraph"/>
        <w:ind w:left="0"/>
        <w:jc w:val="center"/>
        <w:rPr>
          <w:rFonts w:ascii="Arial" w:hAnsi="Arial" w:cs="Arial"/>
          <w:szCs w:val="24"/>
        </w:rPr>
      </w:pPr>
    </w:p>
    <w:p w14:paraId="403150B8" w14:textId="77777777" w:rsidR="00554001" w:rsidRDefault="00554001" w:rsidP="001E5B97">
      <w:pPr>
        <w:pStyle w:val="ListParagraph"/>
        <w:ind w:left="0"/>
        <w:jc w:val="center"/>
        <w:rPr>
          <w:rFonts w:ascii="Arial" w:hAnsi="Arial" w:cs="Arial"/>
          <w:szCs w:val="24"/>
        </w:rPr>
      </w:pPr>
    </w:p>
    <w:p w14:paraId="66ACD6BA" w14:textId="1574D1F9" w:rsidR="000F7C77" w:rsidRPr="00554001" w:rsidRDefault="00554001" w:rsidP="001E5B97">
      <w:pPr>
        <w:pStyle w:val="ListParagraph"/>
        <w:ind w:left="0"/>
        <w:jc w:val="center"/>
        <w:rPr>
          <w:rFonts w:ascii="Arial" w:hAnsi="Arial" w:cs="Arial"/>
          <w:szCs w:val="24"/>
        </w:rPr>
      </w:pPr>
      <w:r>
        <w:rPr>
          <w:rFonts w:ascii="Arial" w:hAnsi="Arial" w:cs="Arial"/>
          <w:szCs w:val="24"/>
        </w:rPr>
        <w:t>---оОо---</w:t>
      </w:r>
    </w:p>
    <w:sectPr w:rsidR="000F7C77" w:rsidRPr="005540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2740A" w14:textId="77777777" w:rsidR="004D29C2" w:rsidRDefault="004D29C2" w:rsidP="003726F0">
      <w:pPr>
        <w:spacing w:after="0" w:line="240" w:lineRule="auto"/>
      </w:pPr>
      <w:r>
        <w:separator/>
      </w:r>
    </w:p>
  </w:endnote>
  <w:endnote w:type="continuationSeparator" w:id="0">
    <w:p w14:paraId="00511D77" w14:textId="77777777" w:rsidR="004D29C2" w:rsidRDefault="004D29C2" w:rsidP="0037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217346"/>
      <w:docPartObj>
        <w:docPartGallery w:val="Page Numbers (Bottom of Page)"/>
        <w:docPartUnique/>
      </w:docPartObj>
    </w:sdtPr>
    <w:sdtEndPr>
      <w:rPr>
        <w:noProof/>
      </w:rPr>
    </w:sdtEndPr>
    <w:sdtContent>
      <w:p w14:paraId="672930EB" w14:textId="5ACE6421" w:rsidR="00B47DE7" w:rsidRDefault="00B47DE7">
        <w:pPr>
          <w:pStyle w:val="Footer"/>
          <w:jc w:val="center"/>
        </w:pPr>
        <w:r>
          <w:fldChar w:fldCharType="begin"/>
        </w:r>
        <w:r>
          <w:instrText xml:space="preserve"> PAGE   \* MERGEFORMAT </w:instrText>
        </w:r>
        <w:r>
          <w:fldChar w:fldCharType="separate"/>
        </w:r>
        <w:r w:rsidR="00671C77">
          <w:rPr>
            <w:noProof/>
          </w:rPr>
          <w:t>3</w:t>
        </w:r>
        <w:r>
          <w:rPr>
            <w:noProof/>
          </w:rPr>
          <w:fldChar w:fldCharType="end"/>
        </w:r>
      </w:p>
    </w:sdtContent>
  </w:sdt>
  <w:p w14:paraId="4D1A5EED" w14:textId="77777777" w:rsidR="00B47DE7" w:rsidRDefault="00B47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26F35" w14:textId="77777777" w:rsidR="004D29C2" w:rsidRDefault="004D29C2" w:rsidP="003726F0">
      <w:pPr>
        <w:spacing w:after="0" w:line="240" w:lineRule="auto"/>
      </w:pPr>
      <w:r>
        <w:separator/>
      </w:r>
    </w:p>
  </w:footnote>
  <w:footnote w:type="continuationSeparator" w:id="0">
    <w:p w14:paraId="128FCDC0" w14:textId="77777777" w:rsidR="004D29C2" w:rsidRDefault="004D29C2" w:rsidP="00372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37246"/>
    <w:multiLevelType w:val="hybridMultilevel"/>
    <w:tmpl w:val="500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12304"/>
    <w:multiLevelType w:val="hybridMultilevel"/>
    <w:tmpl w:val="F87C35D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58"/>
    <w:rsid w:val="00052845"/>
    <w:rsid w:val="00093B37"/>
    <w:rsid w:val="000F7C77"/>
    <w:rsid w:val="001C5BA9"/>
    <w:rsid w:val="001E5B97"/>
    <w:rsid w:val="002463AA"/>
    <w:rsid w:val="00261558"/>
    <w:rsid w:val="00270071"/>
    <w:rsid w:val="00370BEC"/>
    <w:rsid w:val="003726F0"/>
    <w:rsid w:val="00381AA1"/>
    <w:rsid w:val="004D29C2"/>
    <w:rsid w:val="00554001"/>
    <w:rsid w:val="005A40C1"/>
    <w:rsid w:val="005E71B2"/>
    <w:rsid w:val="005F5D10"/>
    <w:rsid w:val="00651EA1"/>
    <w:rsid w:val="006556CA"/>
    <w:rsid w:val="00671C77"/>
    <w:rsid w:val="006B4BDF"/>
    <w:rsid w:val="007254BA"/>
    <w:rsid w:val="008163DA"/>
    <w:rsid w:val="008713D1"/>
    <w:rsid w:val="008814E7"/>
    <w:rsid w:val="00885D3E"/>
    <w:rsid w:val="0090389C"/>
    <w:rsid w:val="00947F45"/>
    <w:rsid w:val="009C0EB3"/>
    <w:rsid w:val="00A44135"/>
    <w:rsid w:val="00A5711A"/>
    <w:rsid w:val="00AE641C"/>
    <w:rsid w:val="00B0519E"/>
    <w:rsid w:val="00B47DE7"/>
    <w:rsid w:val="00B92A09"/>
    <w:rsid w:val="00BB3120"/>
    <w:rsid w:val="00BD3C03"/>
    <w:rsid w:val="00C65CB5"/>
    <w:rsid w:val="00C7145C"/>
    <w:rsid w:val="00C72243"/>
    <w:rsid w:val="00CD4D3D"/>
    <w:rsid w:val="00D9129C"/>
    <w:rsid w:val="00DC065F"/>
    <w:rsid w:val="00DC0EB2"/>
    <w:rsid w:val="00DD1158"/>
    <w:rsid w:val="00DE55DC"/>
    <w:rsid w:val="00DF3A40"/>
    <w:rsid w:val="00E42E76"/>
    <w:rsid w:val="00EA6C22"/>
    <w:rsid w:val="00EB7219"/>
    <w:rsid w:val="00F62AD0"/>
    <w:rsid w:val="00FA1B6D"/>
    <w:rsid w:val="00FD3A6B"/>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6"/>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BDF"/>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uiPriority w:val="9"/>
    <w:semiHidden/>
    <w:unhideWhenUsed/>
    <w:qFormat/>
    <w:rsid w:val="00372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58"/>
    <w:pPr>
      <w:ind w:left="720"/>
      <w:contextualSpacing/>
    </w:pPr>
  </w:style>
  <w:style w:type="paragraph" w:styleId="NormalWeb">
    <w:name w:val="Normal (Web)"/>
    <w:basedOn w:val="Normal"/>
    <w:uiPriority w:val="99"/>
    <w:unhideWhenUsed/>
    <w:rsid w:val="00370BEC"/>
    <w:pPr>
      <w:spacing w:before="100" w:beforeAutospacing="1" w:after="100" w:afterAutospacing="1" w:line="240" w:lineRule="auto"/>
    </w:pPr>
    <w:rPr>
      <w:rFonts w:eastAsiaTheme="minorEastAsia"/>
      <w:szCs w:val="24"/>
      <w:lang w:eastAsia="mn-MN"/>
    </w:rPr>
  </w:style>
  <w:style w:type="character" w:customStyle="1" w:styleId="Heading1Char">
    <w:name w:val="Heading 1 Char"/>
    <w:basedOn w:val="DefaultParagraphFont"/>
    <w:link w:val="Heading1"/>
    <w:uiPriority w:val="9"/>
    <w:rsid w:val="006B4BDF"/>
    <w:rPr>
      <w:rFonts w:eastAsia="Times New Roman"/>
      <w:b/>
      <w:bCs/>
      <w:kern w:val="36"/>
      <w:sz w:val="48"/>
      <w:szCs w:val="48"/>
      <w:lang w:val="en-US"/>
    </w:rPr>
  </w:style>
  <w:style w:type="paragraph" w:styleId="Caption">
    <w:name w:val="caption"/>
    <w:basedOn w:val="Normal"/>
    <w:next w:val="Normal"/>
    <w:uiPriority w:val="35"/>
    <w:unhideWhenUsed/>
    <w:qFormat/>
    <w:rsid w:val="006B4BDF"/>
    <w:pPr>
      <w:spacing w:after="200" w:line="240" w:lineRule="auto"/>
    </w:pPr>
    <w:rPr>
      <w:b/>
      <w:bCs/>
      <w:color w:val="4472C4" w:themeColor="accent1"/>
      <w:sz w:val="18"/>
      <w:szCs w:val="18"/>
      <w:lang w:val="en-US"/>
    </w:rPr>
  </w:style>
  <w:style w:type="character" w:customStyle="1" w:styleId="Heading2Char">
    <w:name w:val="Heading 2 Char"/>
    <w:basedOn w:val="DefaultParagraphFont"/>
    <w:link w:val="Heading2"/>
    <w:uiPriority w:val="9"/>
    <w:semiHidden/>
    <w:rsid w:val="003726F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726F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726F0"/>
    <w:rPr>
      <w:sz w:val="20"/>
      <w:szCs w:val="20"/>
      <w:lang w:val="en-US"/>
    </w:rPr>
  </w:style>
  <w:style w:type="character" w:styleId="FootnoteReference">
    <w:name w:val="footnote reference"/>
    <w:basedOn w:val="DefaultParagraphFont"/>
    <w:uiPriority w:val="99"/>
    <w:semiHidden/>
    <w:unhideWhenUsed/>
    <w:rsid w:val="003726F0"/>
    <w:rPr>
      <w:vertAlign w:val="superscript"/>
    </w:rPr>
  </w:style>
  <w:style w:type="paragraph" w:styleId="NoSpacing">
    <w:name w:val="No Spacing"/>
    <w:uiPriority w:val="1"/>
    <w:qFormat/>
    <w:rsid w:val="00052845"/>
    <w:pPr>
      <w:spacing w:after="0" w:line="240" w:lineRule="auto"/>
    </w:pPr>
    <w:rPr>
      <w:szCs w:val="22"/>
      <w:lang w:val="en-US"/>
    </w:rPr>
  </w:style>
  <w:style w:type="table" w:styleId="TableGrid">
    <w:name w:val="Table Grid"/>
    <w:basedOn w:val="TableNormal"/>
    <w:uiPriority w:val="59"/>
    <w:rsid w:val="00052845"/>
    <w:pPr>
      <w:spacing w:after="0" w:line="240" w:lineRule="auto"/>
    </w:pPr>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C1"/>
    <w:rPr>
      <w:rFonts w:ascii="Segoe UI" w:hAnsi="Segoe UI" w:cs="Segoe UI"/>
      <w:sz w:val="18"/>
      <w:szCs w:val="18"/>
    </w:rPr>
  </w:style>
  <w:style w:type="character" w:styleId="Strong">
    <w:name w:val="Strong"/>
    <w:basedOn w:val="DefaultParagraphFont"/>
    <w:uiPriority w:val="22"/>
    <w:qFormat/>
    <w:rsid w:val="00DF3A40"/>
    <w:rPr>
      <w:b/>
      <w:bCs/>
    </w:rPr>
  </w:style>
  <w:style w:type="character" w:styleId="Hyperlink">
    <w:name w:val="Hyperlink"/>
    <w:basedOn w:val="DefaultParagraphFont"/>
    <w:uiPriority w:val="99"/>
    <w:semiHidden/>
    <w:unhideWhenUsed/>
    <w:rsid w:val="00AE641C"/>
    <w:rPr>
      <w:color w:val="0000FF"/>
      <w:u w:val="single"/>
    </w:rPr>
  </w:style>
  <w:style w:type="paragraph" w:styleId="Header">
    <w:name w:val="header"/>
    <w:basedOn w:val="Normal"/>
    <w:link w:val="HeaderChar"/>
    <w:uiPriority w:val="99"/>
    <w:unhideWhenUsed/>
    <w:rsid w:val="00B4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DE7"/>
  </w:style>
  <w:style w:type="paragraph" w:styleId="Footer">
    <w:name w:val="footer"/>
    <w:basedOn w:val="Normal"/>
    <w:link w:val="FooterChar"/>
    <w:uiPriority w:val="99"/>
    <w:unhideWhenUsed/>
    <w:rsid w:val="00B4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6"/>
        <w:lang w:val="mn-M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BDF"/>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uiPriority w:val="9"/>
    <w:semiHidden/>
    <w:unhideWhenUsed/>
    <w:qFormat/>
    <w:rsid w:val="00372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58"/>
    <w:pPr>
      <w:ind w:left="720"/>
      <w:contextualSpacing/>
    </w:pPr>
  </w:style>
  <w:style w:type="paragraph" w:styleId="NormalWeb">
    <w:name w:val="Normal (Web)"/>
    <w:basedOn w:val="Normal"/>
    <w:uiPriority w:val="99"/>
    <w:unhideWhenUsed/>
    <w:rsid w:val="00370BEC"/>
    <w:pPr>
      <w:spacing w:before="100" w:beforeAutospacing="1" w:after="100" w:afterAutospacing="1" w:line="240" w:lineRule="auto"/>
    </w:pPr>
    <w:rPr>
      <w:rFonts w:eastAsiaTheme="minorEastAsia"/>
      <w:szCs w:val="24"/>
      <w:lang w:eastAsia="mn-MN"/>
    </w:rPr>
  </w:style>
  <w:style w:type="character" w:customStyle="1" w:styleId="Heading1Char">
    <w:name w:val="Heading 1 Char"/>
    <w:basedOn w:val="DefaultParagraphFont"/>
    <w:link w:val="Heading1"/>
    <w:uiPriority w:val="9"/>
    <w:rsid w:val="006B4BDF"/>
    <w:rPr>
      <w:rFonts w:eastAsia="Times New Roman"/>
      <w:b/>
      <w:bCs/>
      <w:kern w:val="36"/>
      <w:sz w:val="48"/>
      <w:szCs w:val="48"/>
      <w:lang w:val="en-US"/>
    </w:rPr>
  </w:style>
  <w:style w:type="paragraph" w:styleId="Caption">
    <w:name w:val="caption"/>
    <w:basedOn w:val="Normal"/>
    <w:next w:val="Normal"/>
    <w:uiPriority w:val="35"/>
    <w:unhideWhenUsed/>
    <w:qFormat/>
    <w:rsid w:val="006B4BDF"/>
    <w:pPr>
      <w:spacing w:after="200" w:line="240" w:lineRule="auto"/>
    </w:pPr>
    <w:rPr>
      <w:b/>
      <w:bCs/>
      <w:color w:val="4472C4" w:themeColor="accent1"/>
      <w:sz w:val="18"/>
      <w:szCs w:val="18"/>
      <w:lang w:val="en-US"/>
    </w:rPr>
  </w:style>
  <w:style w:type="character" w:customStyle="1" w:styleId="Heading2Char">
    <w:name w:val="Heading 2 Char"/>
    <w:basedOn w:val="DefaultParagraphFont"/>
    <w:link w:val="Heading2"/>
    <w:uiPriority w:val="9"/>
    <w:semiHidden/>
    <w:rsid w:val="003726F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726F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726F0"/>
    <w:rPr>
      <w:sz w:val="20"/>
      <w:szCs w:val="20"/>
      <w:lang w:val="en-US"/>
    </w:rPr>
  </w:style>
  <w:style w:type="character" w:styleId="FootnoteReference">
    <w:name w:val="footnote reference"/>
    <w:basedOn w:val="DefaultParagraphFont"/>
    <w:uiPriority w:val="99"/>
    <w:semiHidden/>
    <w:unhideWhenUsed/>
    <w:rsid w:val="003726F0"/>
    <w:rPr>
      <w:vertAlign w:val="superscript"/>
    </w:rPr>
  </w:style>
  <w:style w:type="paragraph" w:styleId="NoSpacing">
    <w:name w:val="No Spacing"/>
    <w:uiPriority w:val="1"/>
    <w:qFormat/>
    <w:rsid w:val="00052845"/>
    <w:pPr>
      <w:spacing w:after="0" w:line="240" w:lineRule="auto"/>
    </w:pPr>
    <w:rPr>
      <w:szCs w:val="22"/>
      <w:lang w:val="en-US"/>
    </w:rPr>
  </w:style>
  <w:style w:type="table" w:styleId="TableGrid">
    <w:name w:val="Table Grid"/>
    <w:basedOn w:val="TableNormal"/>
    <w:uiPriority w:val="59"/>
    <w:rsid w:val="00052845"/>
    <w:pPr>
      <w:spacing w:after="0" w:line="240" w:lineRule="auto"/>
    </w:pPr>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C1"/>
    <w:rPr>
      <w:rFonts w:ascii="Segoe UI" w:hAnsi="Segoe UI" w:cs="Segoe UI"/>
      <w:sz w:val="18"/>
      <w:szCs w:val="18"/>
    </w:rPr>
  </w:style>
  <w:style w:type="character" w:styleId="Strong">
    <w:name w:val="Strong"/>
    <w:basedOn w:val="DefaultParagraphFont"/>
    <w:uiPriority w:val="22"/>
    <w:qFormat/>
    <w:rsid w:val="00DF3A40"/>
    <w:rPr>
      <w:b/>
      <w:bCs/>
    </w:rPr>
  </w:style>
  <w:style w:type="character" w:styleId="Hyperlink">
    <w:name w:val="Hyperlink"/>
    <w:basedOn w:val="DefaultParagraphFont"/>
    <w:uiPriority w:val="99"/>
    <w:semiHidden/>
    <w:unhideWhenUsed/>
    <w:rsid w:val="00AE641C"/>
    <w:rPr>
      <w:color w:val="0000FF"/>
      <w:u w:val="single"/>
    </w:rPr>
  </w:style>
  <w:style w:type="paragraph" w:styleId="Header">
    <w:name w:val="header"/>
    <w:basedOn w:val="Normal"/>
    <w:link w:val="HeaderChar"/>
    <w:uiPriority w:val="99"/>
    <w:unhideWhenUsed/>
    <w:rsid w:val="00B4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DE7"/>
  </w:style>
  <w:style w:type="paragraph" w:styleId="Footer">
    <w:name w:val="footer"/>
    <w:basedOn w:val="Normal"/>
    <w:link w:val="FooterChar"/>
    <w:uiPriority w:val="99"/>
    <w:unhideWhenUsed/>
    <w:rsid w:val="00B4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16BC-532C-40EB-9076-FFC82A86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Erdenekhuyag Baterdene</dc:creator>
  <cp:keywords/>
  <dc:description/>
  <cp:lastModifiedBy>SUVDAA-PC</cp:lastModifiedBy>
  <cp:revision>20</cp:revision>
  <cp:lastPrinted>2019-03-20T08:41:00Z</cp:lastPrinted>
  <dcterms:created xsi:type="dcterms:W3CDTF">2018-04-30T01:49:00Z</dcterms:created>
  <dcterms:modified xsi:type="dcterms:W3CDTF">2019-03-20T08:42:00Z</dcterms:modified>
</cp:coreProperties>
</file>