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E619A" w14:textId="77777777" w:rsidR="00091FD4" w:rsidRPr="002427AD" w:rsidRDefault="00091FD4" w:rsidP="006F2407">
      <w:pPr>
        <w:rPr>
          <w:szCs w:val="24"/>
        </w:rPr>
      </w:pPr>
    </w:p>
    <w:p w14:paraId="49715FB3" w14:textId="77777777" w:rsidR="002427AD" w:rsidRPr="002427AD" w:rsidRDefault="002427AD" w:rsidP="006F2407">
      <w:pPr>
        <w:rPr>
          <w:b/>
          <w:szCs w:val="24"/>
        </w:rPr>
      </w:pPr>
    </w:p>
    <w:p w14:paraId="1AB36469" w14:textId="77777777" w:rsidR="002427AD" w:rsidRPr="002427AD" w:rsidRDefault="002427AD" w:rsidP="006F2407">
      <w:pPr>
        <w:rPr>
          <w:b/>
          <w:szCs w:val="24"/>
        </w:rPr>
      </w:pPr>
    </w:p>
    <w:p w14:paraId="6463FBB6" w14:textId="77777777" w:rsidR="002427AD" w:rsidRPr="002427AD" w:rsidRDefault="002427AD" w:rsidP="006F2407">
      <w:pPr>
        <w:rPr>
          <w:b/>
          <w:szCs w:val="24"/>
        </w:rPr>
      </w:pPr>
    </w:p>
    <w:p w14:paraId="59EAE819" w14:textId="77777777" w:rsidR="002427AD" w:rsidRPr="002427AD" w:rsidRDefault="002427AD" w:rsidP="006F2407">
      <w:pPr>
        <w:rPr>
          <w:b/>
          <w:szCs w:val="24"/>
        </w:rPr>
      </w:pPr>
    </w:p>
    <w:p w14:paraId="094563F5" w14:textId="77777777" w:rsidR="002427AD" w:rsidRPr="002427AD" w:rsidRDefault="002427AD" w:rsidP="006F2407">
      <w:pPr>
        <w:rPr>
          <w:b/>
          <w:szCs w:val="24"/>
        </w:rPr>
      </w:pPr>
    </w:p>
    <w:p w14:paraId="2FC54457" w14:textId="77777777" w:rsidR="002427AD" w:rsidRPr="002427AD" w:rsidRDefault="002427AD" w:rsidP="006F2407">
      <w:pPr>
        <w:rPr>
          <w:b/>
          <w:szCs w:val="24"/>
        </w:rPr>
      </w:pPr>
    </w:p>
    <w:p w14:paraId="2B17500E" w14:textId="77777777" w:rsidR="002427AD" w:rsidRPr="002427AD" w:rsidRDefault="002427AD" w:rsidP="006F2407">
      <w:pPr>
        <w:rPr>
          <w:b/>
          <w:szCs w:val="24"/>
        </w:rPr>
      </w:pPr>
    </w:p>
    <w:p w14:paraId="608C6AED" w14:textId="77777777" w:rsidR="002427AD" w:rsidRPr="002427AD" w:rsidRDefault="002427AD" w:rsidP="002427AD">
      <w:pPr>
        <w:jc w:val="center"/>
        <w:rPr>
          <w:b/>
          <w:szCs w:val="24"/>
        </w:rPr>
      </w:pPr>
    </w:p>
    <w:p w14:paraId="3B36A7A6" w14:textId="77777777" w:rsidR="002427AD" w:rsidRPr="002427AD" w:rsidRDefault="002427AD" w:rsidP="002427AD">
      <w:pPr>
        <w:jc w:val="center"/>
        <w:rPr>
          <w:b/>
          <w:szCs w:val="24"/>
        </w:rPr>
      </w:pPr>
    </w:p>
    <w:p w14:paraId="5DB34276" w14:textId="0CFA3509" w:rsidR="00222392" w:rsidRPr="00242AA0" w:rsidRDefault="00AF136D" w:rsidP="002427AD">
      <w:pPr>
        <w:jc w:val="center"/>
        <w:rPr>
          <w:rFonts w:ascii="Arial" w:hAnsi="Arial" w:cs="Arial"/>
          <w:b/>
          <w:szCs w:val="24"/>
        </w:rPr>
      </w:pPr>
      <w:r>
        <w:rPr>
          <w:rFonts w:ascii="Arial" w:hAnsi="Arial" w:cs="Arial"/>
          <w:b/>
          <w:szCs w:val="24"/>
          <w:lang w:val="mn-MN"/>
        </w:rPr>
        <w:t>ХУУЛЬ ТОГТООМЖИЙН</w:t>
      </w:r>
      <w:r w:rsidR="00EA2A4F" w:rsidRPr="00242AA0">
        <w:rPr>
          <w:rFonts w:ascii="Arial" w:hAnsi="Arial" w:cs="Arial"/>
          <w:b/>
          <w:szCs w:val="24"/>
        </w:rPr>
        <w:t xml:space="preserve"> ТУХАЙ ХУУЛЬД НЭМЭЛТ</w:t>
      </w:r>
      <w:r>
        <w:rPr>
          <w:rFonts w:ascii="Arial" w:hAnsi="Arial" w:cs="Arial"/>
          <w:b/>
          <w:szCs w:val="24"/>
          <w:lang w:val="mn-MN"/>
        </w:rPr>
        <w:t>, ӨӨРЧЛӨЛТ</w:t>
      </w:r>
      <w:r w:rsidR="00EA2A4F" w:rsidRPr="00242AA0">
        <w:rPr>
          <w:rFonts w:ascii="Arial" w:hAnsi="Arial" w:cs="Arial"/>
          <w:b/>
          <w:szCs w:val="24"/>
        </w:rPr>
        <w:t xml:space="preserve"> ОРУУЛАХ ТУХАЙ ХУУЛИЙН </w:t>
      </w:r>
      <w:r w:rsidR="00515AF6" w:rsidRPr="00242AA0">
        <w:rPr>
          <w:rFonts w:ascii="Arial" w:hAnsi="Arial" w:cs="Arial"/>
          <w:b/>
          <w:szCs w:val="24"/>
        </w:rPr>
        <w:t>ТӨСЛИЙН ҮР НӨЛӨӨГ ҮНЭЛЭХ</w:t>
      </w:r>
      <w:r w:rsidR="00242996" w:rsidRPr="00242AA0">
        <w:rPr>
          <w:rFonts w:ascii="Arial" w:hAnsi="Arial" w:cs="Arial"/>
          <w:b/>
          <w:szCs w:val="24"/>
        </w:rPr>
        <w:t xml:space="preserve"> АЖЛЫН ТАЙЛАН</w:t>
      </w:r>
    </w:p>
    <w:p w14:paraId="6B466A43" w14:textId="77777777" w:rsidR="002427AD" w:rsidRPr="00242AA0" w:rsidRDefault="002427AD" w:rsidP="006F2407">
      <w:pPr>
        <w:rPr>
          <w:rFonts w:ascii="Arial" w:hAnsi="Arial" w:cs="Arial"/>
          <w:szCs w:val="24"/>
        </w:rPr>
      </w:pPr>
    </w:p>
    <w:p w14:paraId="29AA2C47" w14:textId="77777777" w:rsidR="002427AD" w:rsidRPr="00242AA0" w:rsidRDefault="002427AD" w:rsidP="006F2407">
      <w:pPr>
        <w:rPr>
          <w:rFonts w:ascii="Arial" w:hAnsi="Arial" w:cs="Arial"/>
          <w:szCs w:val="24"/>
        </w:rPr>
      </w:pPr>
    </w:p>
    <w:p w14:paraId="1A29467C" w14:textId="77777777" w:rsidR="002427AD" w:rsidRPr="00242AA0" w:rsidRDefault="002427AD" w:rsidP="006F2407">
      <w:pPr>
        <w:rPr>
          <w:rFonts w:ascii="Arial" w:hAnsi="Arial" w:cs="Arial"/>
          <w:szCs w:val="24"/>
        </w:rPr>
      </w:pPr>
    </w:p>
    <w:p w14:paraId="5B68C021" w14:textId="77777777" w:rsidR="002427AD" w:rsidRPr="00242AA0" w:rsidRDefault="002427AD" w:rsidP="006F2407">
      <w:pPr>
        <w:rPr>
          <w:rFonts w:ascii="Arial" w:hAnsi="Arial" w:cs="Arial"/>
          <w:szCs w:val="24"/>
        </w:rPr>
      </w:pPr>
    </w:p>
    <w:p w14:paraId="73FA0530" w14:textId="77777777" w:rsidR="002427AD" w:rsidRPr="00242AA0" w:rsidRDefault="002427AD" w:rsidP="006F2407">
      <w:pPr>
        <w:rPr>
          <w:rFonts w:ascii="Arial" w:hAnsi="Arial" w:cs="Arial"/>
          <w:szCs w:val="24"/>
        </w:rPr>
      </w:pPr>
    </w:p>
    <w:p w14:paraId="4F0E12C7" w14:textId="77777777" w:rsidR="002427AD" w:rsidRPr="00242AA0" w:rsidRDefault="002427AD" w:rsidP="006F2407">
      <w:pPr>
        <w:rPr>
          <w:rFonts w:ascii="Arial" w:hAnsi="Arial" w:cs="Arial"/>
          <w:szCs w:val="24"/>
        </w:rPr>
      </w:pPr>
    </w:p>
    <w:p w14:paraId="33A41A30" w14:textId="77777777" w:rsidR="002427AD" w:rsidRPr="00242AA0" w:rsidRDefault="002427AD" w:rsidP="006F2407">
      <w:pPr>
        <w:rPr>
          <w:rFonts w:ascii="Arial" w:hAnsi="Arial" w:cs="Arial"/>
          <w:szCs w:val="24"/>
        </w:rPr>
      </w:pPr>
    </w:p>
    <w:p w14:paraId="01235FF7" w14:textId="77777777" w:rsidR="002427AD" w:rsidRPr="00242AA0" w:rsidRDefault="002427AD" w:rsidP="006F2407">
      <w:pPr>
        <w:rPr>
          <w:rFonts w:ascii="Arial" w:hAnsi="Arial" w:cs="Arial"/>
          <w:szCs w:val="24"/>
        </w:rPr>
      </w:pPr>
    </w:p>
    <w:p w14:paraId="3F200179" w14:textId="77777777" w:rsidR="002427AD" w:rsidRPr="00242AA0" w:rsidRDefault="002427AD" w:rsidP="006F2407">
      <w:pPr>
        <w:rPr>
          <w:rFonts w:ascii="Arial" w:hAnsi="Arial" w:cs="Arial"/>
          <w:szCs w:val="24"/>
        </w:rPr>
      </w:pPr>
    </w:p>
    <w:p w14:paraId="7CDD2F2D" w14:textId="77777777" w:rsidR="002427AD" w:rsidRPr="00242AA0" w:rsidRDefault="002427AD" w:rsidP="006F2407">
      <w:pPr>
        <w:rPr>
          <w:rFonts w:ascii="Arial" w:hAnsi="Arial" w:cs="Arial"/>
          <w:szCs w:val="24"/>
        </w:rPr>
      </w:pPr>
    </w:p>
    <w:p w14:paraId="4674593F" w14:textId="77777777" w:rsidR="002427AD" w:rsidRPr="00242AA0" w:rsidRDefault="002427AD" w:rsidP="006F2407">
      <w:pPr>
        <w:rPr>
          <w:rFonts w:ascii="Arial" w:hAnsi="Arial" w:cs="Arial"/>
          <w:szCs w:val="24"/>
        </w:rPr>
      </w:pPr>
    </w:p>
    <w:p w14:paraId="2E8E596B" w14:textId="77777777" w:rsidR="002427AD" w:rsidRPr="00242AA0" w:rsidRDefault="002427AD" w:rsidP="006F2407">
      <w:pPr>
        <w:rPr>
          <w:rFonts w:ascii="Arial" w:hAnsi="Arial" w:cs="Arial"/>
          <w:szCs w:val="24"/>
        </w:rPr>
      </w:pPr>
    </w:p>
    <w:p w14:paraId="47E232DD" w14:textId="77777777" w:rsidR="002427AD" w:rsidRPr="00242AA0" w:rsidRDefault="002427AD" w:rsidP="006F2407">
      <w:pPr>
        <w:rPr>
          <w:rFonts w:ascii="Arial" w:hAnsi="Arial" w:cs="Arial"/>
          <w:szCs w:val="24"/>
        </w:rPr>
      </w:pPr>
    </w:p>
    <w:p w14:paraId="08F5CFDF" w14:textId="77777777" w:rsidR="002427AD" w:rsidRPr="00242AA0" w:rsidRDefault="002427AD" w:rsidP="006F2407">
      <w:pPr>
        <w:rPr>
          <w:rFonts w:ascii="Arial" w:hAnsi="Arial" w:cs="Arial"/>
          <w:szCs w:val="24"/>
        </w:rPr>
      </w:pPr>
    </w:p>
    <w:p w14:paraId="410989E6" w14:textId="4CDB04C0" w:rsidR="00091FD4" w:rsidRPr="00242AA0" w:rsidRDefault="00AF136D" w:rsidP="002427AD">
      <w:pPr>
        <w:jc w:val="center"/>
        <w:rPr>
          <w:rFonts w:ascii="Arial" w:hAnsi="Arial" w:cs="Arial"/>
          <w:szCs w:val="24"/>
        </w:rPr>
      </w:pPr>
      <w:r>
        <w:rPr>
          <w:rFonts w:ascii="Arial" w:hAnsi="Arial" w:cs="Arial"/>
          <w:szCs w:val="24"/>
        </w:rPr>
        <w:t>201</w:t>
      </w:r>
      <w:r>
        <w:rPr>
          <w:rFonts w:ascii="Arial" w:hAnsi="Arial" w:cs="Arial"/>
          <w:szCs w:val="24"/>
          <w:lang w:val="mn-MN"/>
        </w:rPr>
        <w:t>9</w:t>
      </w:r>
      <w:r w:rsidR="006F2407" w:rsidRPr="00242AA0">
        <w:rPr>
          <w:rFonts w:ascii="Arial" w:hAnsi="Arial" w:cs="Arial"/>
          <w:szCs w:val="24"/>
        </w:rPr>
        <w:t xml:space="preserve"> он</w:t>
      </w:r>
    </w:p>
    <w:p w14:paraId="25FC1F03" w14:textId="77777777" w:rsidR="00B35B75" w:rsidRPr="00242AA0" w:rsidRDefault="00B35B75" w:rsidP="006F2407">
      <w:pPr>
        <w:rPr>
          <w:rFonts w:ascii="Arial" w:hAnsi="Arial" w:cs="Arial"/>
          <w:szCs w:val="24"/>
        </w:rPr>
      </w:pPr>
    </w:p>
    <w:p w14:paraId="543E837D" w14:textId="77777777" w:rsidR="006F2407" w:rsidRPr="00242AA0" w:rsidRDefault="006F2407" w:rsidP="002427AD">
      <w:pPr>
        <w:jc w:val="center"/>
        <w:rPr>
          <w:rFonts w:ascii="Arial" w:hAnsi="Arial" w:cs="Arial"/>
          <w:b/>
          <w:szCs w:val="24"/>
        </w:rPr>
      </w:pPr>
      <w:r w:rsidRPr="00242AA0">
        <w:rPr>
          <w:rFonts w:ascii="Arial" w:hAnsi="Arial" w:cs="Arial"/>
          <w:b/>
          <w:szCs w:val="24"/>
        </w:rPr>
        <w:t>АГУУЛГА</w:t>
      </w:r>
    </w:p>
    <w:p w14:paraId="7D474499" w14:textId="1EF79491" w:rsidR="006F2407" w:rsidRPr="00242AA0" w:rsidRDefault="006F2407" w:rsidP="002427AD">
      <w:pPr>
        <w:pStyle w:val="ListParagraph"/>
        <w:numPr>
          <w:ilvl w:val="0"/>
          <w:numId w:val="38"/>
        </w:numPr>
        <w:rPr>
          <w:rFonts w:ascii="Arial" w:hAnsi="Arial" w:cs="Arial"/>
          <w:szCs w:val="24"/>
        </w:rPr>
      </w:pPr>
      <w:r w:rsidRPr="00242AA0">
        <w:rPr>
          <w:rFonts w:ascii="Arial" w:hAnsi="Arial" w:cs="Arial"/>
          <w:szCs w:val="24"/>
          <w:lang w:val="mn-MN"/>
        </w:rPr>
        <w:t>Нийтлэг</w:t>
      </w:r>
      <w:r w:rsidRPr="00242AA0">
        <w:rPr>
          <w:rFonts w:ascii="Arial" w:hAnsi="Arial" w:cs="Arial"/>
          <w:szCs w:val="24"/>
        </w:rPr>
        <w:t xml:space="preserve"> зүйл</w:t>
      </w:r>
    </w:p>
    <w:p w14:paraId="321F9AE4" w14:textId="15A31DBF" w:rsidR="006F2407" w:rsidRPr="00242AA0" w:rsidRDefault="006F2407" w:rsidP="006F2407">
      <w:pPr>
        <w:pStyle w:val="ListParagraph"/>
        <w:numPr>
          <w:ilvl w:val="0"/>
          <w:numId w:val="38"/>
        </w:numPr>
        <w:rPr>
          <w:rFonts w:ascii="Arial" w:hAnsi="Arial" w:cs="Arial"/>
          <w:szCs w:val="24"/>
        </w:rPr>
      </w:pPr>
      <w:r w:rsidRPr="00242AA0">
        <w:rPr>
          <w:rFonts w:ascii="Arial" w:hAnsi="Arial" w:cs="Arial"/>
          <w:szCs w:val="24"/>
        </w:rPr>
        <w:t>Хуулийн төслийн үр нөлөөг үнэлэх шалгуур үзүүлэлт</w:t>
      </w:r>
    </w:p>
    <w:p w14:paraId="0185F9AB" w14:textId="2BC320E5" w:rsidR="006F2407" w:rsidRPr="00242AA0" w:rsidRDefault="006F2407" w:rsidP="006F2407">
      <w:pPr>
        <w:pStyle w:val="ListParagraph"/>
        <w:numPr>
          <w:ilvl w:val="0"/>
          <w:numId w:val="38"/>
        </w:numPr>
        <w:rPr>
          <w:rFonts w:ascii="Arial" w:hAnsi="Arial" w:cs="Arial"/>
          <w:szCs w:val="24"/>
        </w:rPr>
      </w:pPr>
      <w:r w:rsidRPr="00242AA0">
        <w:rPr>
          <w:rFonts w:ascii="Arial" w:hAnsi="Arial" w:cs="Arial"/>
          <w:szCs w:val="24"/>
        </w:rPr>
        <w:t>Хуулийн төслөөс үр нөлөөг үнэлэх хэ</w:t>
      </w:r>
      <w:r w:rsidRPr="00242AA0">
        <w:rPr>
          <w:rFonts w:ascii="Arial" w:hAnsi="Arial" w:cs="Arial"/>
          <w:szCs w:val="24"/>
          <w:lang w:val="mn-MN"/>
        </w:rPr>
        <w:t>сэг</w:t>
      </w:r>
    </w:p>
    <w:p w14:paraId="0BC7CAA0" w14:textId="4CD3AE5A" w:rsidR="006F2407" w:rsidRPr="00242AA0" w:rsidRDefault="006F2407" w:rsidP="006F2407">
      <w:pPr>
        <w:pStyle w:val="ListParagraph"/>
        <w:numPr>
          <w:ilvl w:val="0"/>
          <w:numId w:val="38"/>
        </w:numPr>
        <w:rPr>
          <w:rFonts w:ascii="Arial" w:hAnsi="Arial" w:cs="Arial"/>
          <w:szCs w:val="24"/>
        </w:rPr>
      </w:pPr>
      <w:r w:rsidRPr="00242AA0">
        <w:rPr>
          <w:rFonts w:ascii="Arial" w:hAnsi="Arial" w:cs="Arial"/>
          <w:szCs w:val="24"/>
        </w:rPr>
        <w:t xml:space="preserve">Урьдчилан сонгосон шалгуур үзүүлэлтэд тохирох шалгах хэрэгсэлийн дагуу </w:t>
      </w:r>
      <w:r w:rsidRPr="00242AA0">
        <w:rPr>
          <w:rFonts w:ascii="Arial" w:hAnsi="Arial" w:cs="Arial"/>
          <w:szCs w:val="24"/>
          <w:lang w:val="mn-MN"/>
        </w:rPr>
        <w:t xml:space="preserve">үнэлсэн </w:t>
      </w:r>
      <w:r w:rsidRPr="00242AA0">
        <w:rPr>
          <w:rFonts w:ascii="Arial" w:hAnsi="Arial" w:cs="Arial"/>
          <w:szCs w:val="24"/>
        </w:rPr>
        <w:t>хуулийн төслийн үр нөлөө</w:t>
      </w:r>
      <w:r w:rsidRPr="00242AA0">
        <w:rPr>
          <w:rFonts w:ascii="Arial" w:hAnsi="Arial" w:cs="Arial"/>
          <w:szCs w:val="24"/>
          <w:lang w:val="mn-MN"/>
        </w:rPr>
        <w:t>ний үнэлгээ</w:t>
      </w:r>
    </w:p>
    <w:p w14:paraId="0AB503C4" w14:textId="4B7A4D32" w:rsidR="006F2407" w:rsidRPr="00242AA0" w:rsidRDefault="002427AD" w:rsidP="006F2407">
      <w:pPr>
        <w:pStyle w:val="ListParagraph"/>
        <w:numPr>
          <w:ilvl w:val="0"/>
          <w:numId w:val="38"/>
        </w:numPr>
        <w:rPr>
          <w:rFonts w:ascii="Arial" w:hAnsi="Arial" w:cs="Arial"/>
          <w:szCs w:val="24"/>
        </w:rPr>
      </w:pPr>
      <w:r w:rsidRPr="00242AA0">
        <w:rPr>
          <w:rFonts w:ascii="Arial" w:hAnsi="Arial" w:cs="Arial"/>
          <w:szCs w:val="24"/>
          <w:lang w:val="mn-MN"/>
        </w:rPr>
        <w:t>Үр дүн, з</w:t>
      </w:r>
      <w:r w:rsidR="006F2407" w:rsidRPr="00242AA0">
        <w:rPr>
          <w:rFonts w:ascii="Arial" w:hAnsi="Arial" w:cs="Arial"/>
          <w:szCs w:val="24"/>
        </w:rPr>
        <w:t>өвлөмж</w:t>
      </w:r>
    </w:p>
    <w:p w14:paraId="5D5E388D" w14:textId="77777777" w:rsidR="00B35B75" w:rsidRPr="00242AA0" w:rsidRDefault="00B35B75" w:rsidP="006F2407">
      <w:pPr>
        <w:rPr>
          <w:rFonts w:ascii="Arial" w:hAnsi="Arial" w:cs="Arial"/>
          <w:szCs w:val="24"/>
        </w:rPr>
      </w:pPr>
    </w:p>
    <w:p w14:paraId="02AC6037" w14:textId="77777777" w:rsidR="00B35B75" w:rsidRPr="00242AA0" w:rsidRDefault="00B35B75" w:rsidP="006F2407">
      <w:pPr>
        <w:rPr>
          <w:rFonts w:ascii="Arial" w:hAnsi="Arial" w:cs="Arial"/>
          <w:szCs w:val="24"/>
        </w:rPr>
      </w:pPr>
    </w:p>
    <w:p w14:paraId="29F3D7D4" w14:textId="77777777" w:rsidR="00B35B75" w:rsidRPr="00242AA0" w:rsidRDefault="00B35B75" w:rsidP="006F2407">
      <w:pPr>
        <w:rPr>
          <w:rFonts w:ascii="Arial" w:hAnsi="Arial" w:cs="Arial"/>
          <w:szCs w:val="24"/>
        </w:rPr>
      </w:pPr>
    </w:p>
    <w:p w14:paraId="0AAB9C30" w14:textId="77777777" w:rsidR="00B35B75" w:rsidRPr="00242AA0" w:rsidRDefault="00B35B75" w:rsidP="006F2407">
      <w:pPr>
        <w:rPr>
          <w:rFonts w:ascii="Arial" w:hAnsi="Arial" w:cs="Arial"/>
          <w:szCs w:val="24"/>
        </w:rPr>
      </w:pPr>
    </w:p>
    <w:p w14:paraId="7493A272" w14:textId="77777777" w:rsidR="00B35B75" w:rsidRPr="00242AA0" w:rsidRDefault="00B35B75" w:rsidP="006F2407">
      <w:pPr>
        <w:rPr>
          <w:rFonts w:ascii="Arial" w:hAnsi="Arial" w:cs="Arial"/>
          <w:szCs w:val="24"/>
        </w:rPr>
      </w:pPr>
    </w:p>
    <w:p w14:paraId="5ECBD46A" w14:textId="77777777" w:rsidR="00B35B75" w:rsidRPr="00242AA0" w:rsidRDefault="00B35B75" w:rsidP="002427AD">
      <w:pPr>
        <w:jc w:val="both"/>
        <w:rPr>
          <w:rFonts w:ascii="Arial" w:hAnsi="Arial" w:cs="Arial"/>
          <w:szCs w:val="24"/>
        </w:rPr>
      </w:pPr>
    </w:p>
    <w:p w14:paraId="4CA0E104" w14:textId="77777777" w:rsidR="00B35B75" w:rsidRPr="00242AA0" w:rsidRDefault="00B35B75" w:rsidP="002427AD">
      <w:pPr>
        <w:jc w:val="both"/>
        <w:rPr>
          <w:rFonts w:ascii="Arial" w:hAnsi="Arial" w:cs="Arial"/>
          <w:szCs w:val="24"/>
        </w:rPr>
      </w:pPr>
    </w:p>
    <w:p w14:paraId="52E52F9E" w14:textId="77777777" w:rsidR="00B35B75" w:rsidRPr="00242AA0" w:rsidRDefault="00B35B75" w:rsidP="002427AD">
      <w:pPr>
        <w:jc w:val="both"/>
        <w:rPr>
          <w:rFonts w:ascii="Arial" w:hAnsi="Arial" w:cs="Arial"/>
          <w:szCs w:val="24"/>
        </w:rPr>
      </w:pPr>
    </w:p>
    <w:p w14:paraId="3D60A015" w14:textId="77777777" w:rsidR="00B35B75" w:rsidRPr="00242AA0" w:rsidRDefault="00B35B75" w:rsidP="002427AD">
      <w:pPr>
        <w:jc w:val="both"/>
        <w:rPr>
          <w:rFonts w:ascii="Arial" w:hAnsi="Arial" w:cs="Arial"/>
          <w:szCs w:val="24"/>
        </w:rPr>
      </w:pPr>
    </w:p>
    <w:p w14:paraId="3EEA1DBF" w14:textId="77777777" w:rsidR="00B35B75" w:rsidRPr="00242AA0" w:rsidRDefault="00B35B75" w:rsidP="002427AD">
      <w:pPr>
        <w:jc w:val="both"/>
        <w:rPr>
          <w:rFonts w:ascii="Arial" w:hAnsi="Arial" w:cs="Arial"/>
          <w:szCs w:val="24"/>
        </w:rPr>
      </w:pPr>
    </w:p>
    <w:p w14:paraId="3683F33E" w14:textId="77777777" w:rsidR="00B35B75" w:rsidRPr="00242AA0" w:rsidRDefault="00B35B75" w:rsidP="002427AD">
      <w:pPr>
        <w:jc w:val="both"/>
        <w:rPr>
          <w:rFonts w:ascii="Arial" w:hAnsi="Arial" w:cs="Arial"/>
          <w:szCs w:val="24"/>
        </w:rPr>
      </w:pPr>
    </w:p>
    <w:p w14:paraId="7F17569B" w14:textId="77777777" w:rsidR="00B35B75" w:rsidRPr="00242AA0" w:rsidRDefault="00B35B75" w:rsidP="002427AD">
      <w:pPr>
        <w:jc w:val="both"/>
        <w:rPr>
          <w:rFonts w:ascii="Arial" w:hAnsi="Arial" w:cs="Arial"/>
          <w:szCs w:val="24"/>
        </w:rPr>
      </w:pPr>
    </w:p>
    <w:p w14:paraId="3D626448" w14:textId="77777777" w:rsidR="00B35B75" w:rsidRPr="00242AA0" w:rsidRDefault="00B35B75" w:rsidP="002427AD">
      <w:pPr>
        <w:jc w:val="both"/>
        <w:rPr>
          <w:rFonts w:ascii="Arial" w:hAnsi="Arial" w:cs="Arial"/>
          <w:szCs w:val="24"/>
        </w:rPr>
      </w:pPr>
    </w:p>
    <w:p w14:paraId="02ADEE42" w14:textId="77777777" w:rsidR="00B35B75" w:rsidRPr="00242AA0" w:rsidRDefault="00B35B75" w:rsidP="002427AD">
      <w:pPr>
        <w:jc w:val="both"/>
        <w:rPr>
          <w:rFonts w:ascii="Arial" w:hAnsi="Arial" w:cs="Arial"/>
          <w:szCs w:val="24"/>
        </w:rPr>
      </w:pPr>
    </w:p>
    <w:p w14:paraId="659A141E" w14:textId="2E9FE74A" w:rsidR="006F2407" w:rsidRPr="00242AA0" w:rsidRDefault="006F2407" w:rsidP="002427AD">
      <w:pPr>
        <w:jc w:val="both"/>
        <w:rPr>
          <w:rFonts w:ascii="Arial" w:hAnsi="Arial" w:cs="Arial"/>
          <w:szCs w:val="24"/>
        </w:rPr>
      </w:pPr>
      <w:bookmarkStart w:id="0" w:name="_Toc477893021"/>
    </w:p>
    <w:p w14:paraId="4778D115" w14:textId="1858916D" w:rsidR="002427AD" w:rsidRPr="00242AA0" w:rsidRDefault="002427AD" w:rsidP="002427AD">
      <w:pPr>
        <w:jc w:val="both"/>
        <w:rPr>
          <w:rFonts w:ascii="Arial" w:hAnsi="Arial" w:cs="Arial"/>
          <w:szCs w:val="24"/>
        </w:rPr>
      </w:pPr>
    </w:p>
    <w:p w14:paraId="18CFB4D7" w14:textId="17B876BE" w:rsidR="002427AD" w:rsidRPr="00242AA0" w:rsidRDefault="002427AD" w:rsidP="002427AD">
      <w:pPr>
        <w:jc w:val="both"/>
        <w:rPr>
          <w:rFonts w:ascii="Arial" w:hAnsi="Arial" w:cs="Arial"/>
          <w:szCs w:val="24"/>
        </w:rPr>
      </w:pPr>
    </w:p>
    <w:p w14:paraId="1AB0076E" w14:textId="041897CA" w:rsidR="002427AD" w:rsidRPr="00242AA0" w:rsidRDefault="002427AD" w:rsidP="002427AD">
      <w:pPr>
        <w:jc w:val="both"/>
        <w:rPr>
          <w:rFonts w:ascii="Arial" w:hAnsi="Arial" w:cs="Arial"/>
          <w:szCs w:val="24"/>
        </w:rPr>
      </w:pPr>
    </w:p>
    <w:p w14:paraId="3E83E325" w14:textId="1B682844" w:rsidR="002427AD" w:rsidRPr="00242AA0" w:rsidRDefault="002427AD" w:rsidP="002427AD">
      <w:pPr>
        <w:jc w:val="both"/>
        <w:rPr>
          <w:rFonts w:ascii="Arial" w:hAnsi="Arial" w:cs="Arial"/>
          <w:szCs w:val="24"/>
        </w:rPr>
      </w:pPr>
    </w:p>
    <w:p w14:paraId="05DD6896" w14:textId="77777777" w:rsidR="002427AD" w:rsidRPr="00242AA0" w:rsidRDefault="002427AD" w:rsidP="002427AD">
      <w:pPr>
        <w:jc w:val="both"/>
        <w:rPr>
          <w:rFonts w:ascii="Arial" w:hAnsi="Arial" w:cs="Arial"/>
          <w:szCs w:val="24"/>
        </w:rPr>
      </w:pPr>
    </w:p>
    <w:bookmarkEnd w:id="0"/>
    <w:p w14:paraId="6302C14E" w14:textId="77777777" w:rsidR="00242996" w:rsidRPr="00242AA0" w:rsidRDefault="006F2407" w:rsidP="002427AD">
      <w:pPr>
        <w:jc w:val="center"/>
        <w:rPr>
          <w:rFonts w:ascii="Arial" w:hAnsi="Arial" w:cs="Arial"/>
          <w:b/>
          <w:szCs w:val="24"/>
          <w:lang w:val="mn-MN"/>
        </w:rPr>
      </w:pPr>
      <w:r w:rsidRPr="00242AA0">
        <w:rPr>
          <w:rFonts w:ascii="Arial" w:hAnsi="Arial" w:cs="Arial"/>
          <w:b/>
          <w:szCs w:val="24"/>
          <w:lang w:val="mn-MN"/>
        </w:rPr>
        <w:lastRenderedPageBreak/>
        <w:t>Нэг. Нийтлэг зүйл</w:t>
      </w:r>
    </w:p>
    <w:p w14:paraId="7BBEA838" w14:textId="773FE784" w:rsidR="00F00DED" w:rsidRPr="00242AA0" w:rsidRDefault="00A544DA" w:rsidP="0079516B">
      <w:pPr>
        <w:ind w:firstLine="720"/>
        <w:jc w:val="both"/>
        <w:rPr>
          <w:rFonts w:ascii="Arial" w:hAnsi="Arial" w:cs="Arial"/>
          <w:szCs w:val="24"/>
        </w:rPr>
      </w:pPr>
      <w:r>
        <w:rPr>
          <w:rFonts w:ascii="Arial" w:hAnsi="Arial" w:cs="Arial"/>
          <w:szCs w:val="24"/>
          <w:lang w:val="mn-MN"/>
        </w:rPr>
        <w:t>Хууль тогтоомжийн</w:t>
      </w:r>
      <w:r w:rsidR="006F2407" w:rsidRPr="00242AA0">
        <w:rPr>
          <w:rFonts w:ascii="Arial" w:hAnsi="Arial" w:cs="Arial"/>
          <w:szCs w:val="24"/>
        </w:rPr>
        <w:t xml:space="preserve"> тухай</w:t>
      </w:r>
      <w:r w:rsidR="00242996" w:rsidRPr="00242AA0">
        <w:rPr>
          <w:rFonts w:ascii="Arial" w:hAnsi="Arial" w:cs="Arial"/>
          <w:szCs w:val="24"/>
        </w:rPr>
        <w:t xml:space="preserve"> хуульд нэмэлт</w:t>
      </w:r>
      <w:r>
        <w:rPr>
          <w:rFonts w:ascii="Arial" w:hAnsi="Arial" w:cs="Arial"/>
          <w:szCs w:val="24"/>
          <w:lang w:val="mn-MN"/>
        </w:rPr>
        <w:t xml:space="preserve">, өөрчлөлт </w:t>
      </w:r>
      <w:r w:rsidR="00242996" w:rsidRPr="00242AA0">
        <w:rPr>
          <w:rFonts w:ascii="Arial" w:hAnsi="Arial" w:cs="Arial"/>
          <w:szCs w:val="24"/>
        </w:rPr>
        <w:t>оруулах тухай хуулийн төс</w:t>
      </w:r>
      <w:r w:rsidR="006F2407" w:rsidRPr="00242AA0">
        <w:rPr>
          <w:rFonts w:ascii="Arial" w:hAnsi="Arial" w:cs="Arial"/>
          <w:szCs w:val="24"/>
        </w:rPr>
        <w:t xml:space="preserve">өлд </w:t>
      </w:r>
      <w:r w:rsidR="00242996" w:rsidRPr="00242AA0">
        <w:rPr>
          <w:rFonts w:ascii="Arial" w:hAnsi="Arial" w:cs="Arial"/>
          <w:szCs w:val="24"/>
        </w:rPr>
        <w:t>шалгуур үзүү</w:t>
      </w:r>
      <w:r w:rsidR="00B10733" w:rsidRPr="00242AA0">
        <w:rPr>
          <w:rFonts w:ascii="Arial" w:hAnsi="Arial" w:cs="Arial"/>
          <w:szCs w:val="24"/>
        </w:rPr>
        <w:t>лэлтийн дагуу дүн шинжилгээ хийн</w:t>
      </w:r>
      <w:r w:rsidR="00242996" w:rsidRPr="00242AA0">
        <w:rPr>
          <w:rFonts w:ascii="Arial" w:hAnsi="Arial" w:cs="Arial"/>
          <w:szCs w:val="24"/>
        </w:rPr>
        <w:t>,</w:t>
      </w:r>
      <w:r w:rsidR="00B10733" w:rsidRPr="00242AA0">
        <w:rPr>
          <w:rFonts w:ascii="Arial" w:hAnsi="Arial" w:cs="Arial"/>
          <w:szCs w:val="24"/>
        </w:rPr>
        <w:t xml:space="preserve"> түүний үр нөлөөг тооцож, </w:t>
      </w:r>
      <w:r w:rsidR="00242996" w:rsidRPr="00242AA0">
        <w:rPr>
          <w:rFonts w:ascii="Arial" w:hAnsi="Arial" w:cs="Arial"/>
          <w:szCs w:val="24"/>
        </w:rPr>
        <w:t>хуулийн төслий</w:t>
      </w:r>
      <w:r w:rsidR="006F2407" w:rsidRPr="00242AA0">
        <w:rPr>
          <w:rFonts w:ascii="Arial" w:hAnsi="Arial" w:cs="Arial"/>
          <w:szCs w:val="24"/>
        </w:rPr>
        <w:t xml:space="preserve">г боловсронгуй болгоход </w:t>
      </w:r>
      <w:r w:rsidR="008C593D" w:rsidRPr="00242AA0">
        <w:rPr>
          <w:rFonts w:ascii="Arial" w:hAnsi="Arial" w:cs="Arial"/>
          <w:szCs w:val="24"/>
        </w:rPr>
        <w:t>энэхүү үнэлгээний ажлын зорилго нь</w:t>
      </w:r>
      <w:r w:rsidR="00F00DED" w:rsidRPr="00242AA0">
        <w:rPr>
          <w:rFonts w:ascii="Arial" w:hAnsi="Arial" w:cs="Arial"/>
          <w:szCs w:val="24"/>
        </w:rPr>
        <w:t xml:space="preserve"> оршино. </w:t>
      </w:r>
    </w:p>
    <w:p w14:paraId="5C487935" w14:textId="77777777" w:rsidR="00091FD4" w:rsidRPr="00242AA0" w:rsidRDefault="006F2407" w:rsidP="0079516B">
      <w:pPr>
        <w:ind w:firstLine="360"/>
        <w:jc w:val="both"/>
        <w:rPr>
          <w:rFonts w:ascii="Arial" w:hAnsi="Arial" w:cs="Arial"/>
          <w:szCs w:val="24"/>
        </w:rPr>
      </w:pPr>
      <w:r w:rsidRPr="00242AA0">
        <w:rPr>
          <w:rFonts w:ascii="Arial" w:hAnsi="Arial" w:cs="Arial"/>
          <w:szCs w:val="24"/>
        </w:rPr>
        <w:t>Х</w:t>
      </w:r>
      <w:r w:rsidR="00242996" w:rsidRPr="00242AA0">
        <w:rPr>
          <w:rFonts w:ascii="Arial" w:hAnsi="Arial" w:cs="Arial"/>
          <w:szCs w:val="24"/>
        </w:rPr>
        <w:t xml:space="preserve">уулийн төслийн /цаашид “хуулийн төсөл” гэх/ үр нөлөөг үнэлэх ажиллагааг Засгийн газрын 2016 оны 59 дүгээр тогтоолын 3 дугаар хавсралтаар батлагдсан </w:t>
      </w:r>
      <w:r w:rsidR="006C6D59" w:rsidRPr="00242AA0">
        <w:rPr>
          <w:rFonts w:ascii="Arial" w:hAnsi="Arial" w:cs="Arial"/>
          <w:szCs w:val="24"/>
        </w:rPr>
        <w:t>“Хууль тогтоомжийн</w:t>
      </w:r>
      <w:r w:rsidR="00242996" w:rsidRPr="00242AA0">
        <w:rPr>
          <w:rFonts w:ascii="Arial" w:hAnsi="Arial" w:cs="Arial"/>
          <w:szCs w:val="24"/>
        </w:rPr>
        <w:t xml:space="preserve"> төслийн үр нөлөө</w:t>
      </w:r>
      <w:r w:rsidR="006C6D59" w:rsidRPr="00242AA0">
        <w:rPr>
          <w:rFonts w:ascii="Arial" w:hAnsi="Arial" w:cs="Arial"/>
          <w:szCs w:val="24"/>
        </w:rPr>
        <w:t>г үнэлэх</w:t>
      </w:r>
      <w:r w:rsidR="00242996" w:rsidRPr="00242AA0">
        <w:rPr>
          <w:rFonts w:ascii="Arial" w:hAnsi="Arial" w:cs="Arial"/>
          <w:szCs w:val="24"/>
        </w:rPr>
        <w:t xml:space="preserve"> тооцох аргачлал”</w:t>
      </w:r>
      <w:r w:rsidR="00242996" w:rsidRPr="00242AA0">
        <w:rPr>
          <w:rFonts w:ascii="Arial" w:hAnsi="Arial" w:cs="Arial"/>
          <w:szCs w:val="24"/>
        </w:rPr>
        <w:footnoteReference w:id="1"/>
      </w:r>
      <w:r w:rsidR="00F00DED" w:rsidRPr="00242AA0">
        <w:rPr>
          <w:rFonts w:ascii="Arial" w:hAnsi="Arial" w:cs="Arial"/>
          <w:szCs w:val="24"/>
        </w:rPr>
        <w:t>-д</w:t>
      </w:r>
      <w:r w:rsidR="00F92774" w:rsidRPr="00242AA0">
        <w:rPr>
          <w:rFonts w:ascii="Arial" w:hAnsi="Arial" w:cs="Arial"/>
          <w:szCs w:val="24"/>
        </w:rPr>
        <w:t xml:space="preserve"> </w:t>
      </w:r>
      <w:r w:rsidR="005E3954" w:rsidRPr="00242AA0">
        <w:rPr>
          <w:rFonts w:ascii="Arial" w:hAnsi="Arial" w:cs="Arial"/>
          <w:szCs w:val="24"/>
        </w:rPr>
        <w:t xml:space="preserve">заасны дагуу </w:t>
      </w:r>
    </w:p>
    <w:p w14:paraId="635ED2AC" w14:textId="77777777" w:rsidR="00242996" w:rsidRPr="00242AA0" w:rsidRDefault="00242996" w:rsidP="002427AD">
      <w:pPr>
        <w:pStyle w:val="ListParagraph"/>
        <w:numPr>
          <w:ilvl w:val="0"/>
          <w:numId w:val="37"/>
        </w:numPr>
        <w:jc w:val="both"/>
        <w:rPr>
          <w:rFonts w:ascii="Arial" w:hAnsi="Arial" w:cs="Arial"/>
          <w:szCs w:val="24"/>
        </w:rPr>
      </w:pPr>
      <w:r w:rsidRPr="00242AA0">
        <w:rPr>
          <w:rFonts w:ascii="Arial" w:hAnsi="Arial" w:cs="Arial"/>
          <w:szCs w:val="24"/>
        </w:rPr>
        <w:t>Шалгуур үзүүлэлтийг сонгох</w:t>
      </w:r>
      <w:r w:rsidR="001921EB" w:rsidRPr="00242AA0">
        <w:rPr>
          <w:rFonts w:ascii="Arial" w:hAnsi="Arial" w:cs="Arial"/>
          <w:szCs w:val="24"/>
        </w:rPr>
        <w:t>;</w:t>
      </w:r>
    </w:p>
    <w:p w14:paraId="47C50A51" w14:textId="77777777" w:rsidR="00242996" w:rsidRPr="00242AA0" w:rsidRDefault="00242996" w:rsidP="002427AD">
      <w:pPr>
        <w:pStyle w:val="ListParagraph"/>
        <w:numPr>
          <w:ilvl w:val="0"/>
          <w:numId w:val="37"/>
        </w:numPr>
        <w:jc w:val="both"/>
        <w:rPr>
          <w:rFonts w:ascii="Arial" w:hAnsi="Arial" w:cs="Arial"/>
          <w:szCs w:val="24"/>
        </w:rPr>
      </w:pPr>
      <w:r w:rsidRPr="00242AA0">
        <w:rPr>
          <w:rFonts w:ascii="Arial" w:hAnsi="Arial" w:cs="Arial"/>
          <w:szCs w:val="24"/>
        </w:rPr>
        <w:t>Хуулийн төслөөс үр нөлөө тооцох хэсгээ тогтоох</w:t>
      </w:r>
      <w:r w:rsidR="001921EB" w:rsidRPr="00242AA0">
        <w:rPr>
          <w:rFonts w:ascii="Arial" w:hAnsi="Arial" w:cs="Arial"/>
          <w:szCs w:val="24"/>
        </w:rPr>
        <w:t>;</w:t>
      </w:r>
    </w:p>
    <w:p w14:paraId="6D29AC99" w14:textId="77777777" w:rsidR="00242996" w:rsidRPr="00242AA0" w:rsidRDefault="00242996" w:rsidP="002427AD">
      <w:pPr>
        <w:pStyle w:val="ListParagraph"/>
        <w:numPr>
          <w:ilvl w:val="0"/>
          <w:numId w:val="37"/>
        </w:numPr>
        <w:jc w:val="both"/>
        <w:rPr>
          <w:rFonts w:ascii="Arial" w:hAnsi="Arial" w:cs="Arial"/>
          <w:szCs w:val="24"/>
        </w:rPr>
      </w:pPr>
      <w:r w:rsidRPr="00242AA0">
        <w:rPr>
          <w:rFonts w:ascii="Arial" w:hAnsi="Arial" w:cs="Arial"/>
          <w:szCs w:val="24"/>
        </w:rPr>
        <w:t>Урьдчилан сонгосон шалгуур үзүүлэлтэд тохирох шалгах хэрэгслийн дагуу үр нөлөөг тооцох</w:t>
      </w:r>
      <w:r w:rsidR="001921EB" w:rsidRPr="00242AA0">
        <w:rPr>
          <w:rFonts w:ascii="Arial" w:hAnsi="Arial" w:cs="Arial"/>
          <w:szCs w:val="24"/>
        </w:rPr>
        <w:t>;</w:t>
      </w:r>
    </w:p>
    <w:p w14:paraId="72CF6E5A" w14:textId="77777777" w:rsidR="0048138B" w:rsidRPr="00242AA0" w:rsidRDefault="00242996" w:rsidP="002427AD">
      <w:pPr>
        <w:pStyle w:val="ListParagraph"/>
        <w:numPr>
          <w:ilvl w:val="0"/>
          <w:numId w:val="37"/>
        </w:numPr>
        <w:jc w:val="both"/>
        <w:rPr>
          <w:rFonts w:ascii="Arial" w:hAnsi="Arial" w:cs="Arial"/>
          <w:szCs w:val="24"/>
        </w:rPr>
      </w:pPr>
      <w:r w:rsidRPr="00242AA0">
        <w:rPr>
          <w:rFonts w:ascii="Arial" w:hAnsi="Arial" w:cs="Arial"/>
          <w:szCs w:val="24"/>
        </w:rPr>
        <w:t>Үр</w:t>
      </w:r>
      <w:r w:rsidR="005E3954" w:rsidRPr="00242AA0">
        <w:rPr>
          <w:rFonts w:ascii="Arial" w:hAnsi="Arial" w:cs="Arial"/>
          <w:szCs w:val="24"/>
        </w:rPr>
        <w:t xml:space="preserve"> дүнг үнэлэх, зөвлөмж өгөх гэсэн үе шатыг баримтлан </w:t>
      </w:r>
      <w:r w:rsidR="0048138B" w:rsidRPr="00242AA0">
        <w:rPr>
          <w:rFonts w:ascii="Arial" w:hAnsi="Arial" w:cs="Arial"/>
          <w:szCs w:val="24"/>
        </w:rPr>
        <w:t>гүйцэтгэлээ.</w:t>
      </w:r>
    </w:p>
    <w:p w14:paraId="1AC96DCE" w14:textId="77777777" w:rsidR="00091FD4" w:rsidRPr="00242AA0" w:rsidRDefault="000E141A" w:rsidP="0079516B">
      <w:pPr>
        <w:ind w:firstLine="360"/>
        <w:jc w:val="both"/>
        <w:rPr>
          <w:rFonts w:ascii="Arial" w:hAnsi="Arial" w:cs="Arial"/>
          <w:szCs w:val="24"/>
        </w:rPr>
      </w:pPr>
      <w:r w:rsidRPr="00242AA0">
        <w:rPr>
          <w:rFonts w:ascii="Arial" w:hAnsi="Arial" w:cs="Arial"/>
          <w:szCs w:val="24"/>
        </w:rPr>
        <w:t>Хуулийн төслийн</w:t>
      </w:r>
      <w:r w:rsidR="002C51CC" w:rsidRPr="00242AA0">
        <w:rPr>
          <w:rFonts w:ascii="Arial" w:hAnsi="Arial" w:cs="Arial"/>
          <w:szCs w:val="24"/>
        </w:rPr>
        <w:t xml:space="preserve"> нөлөөг үнэлэхдээ</w:t>
      </w:r>
      <w:r w:rsidR="00354E02" w:rsidRPr="00242AA0">
        <w:rPr>
          <w:rFonts w:ascii="Arial" w:hAnsi="Arial" w:cs="Arial"/>
          <w:szCs w:val="24"/>
        </w:rPr>
        <w:t xml:space="preserve"> үндсэн 6 шалгуур үзүүлэл</w:t>
      </w:r>
      <w:r w:rsidR="007A1D1C" w:rsidRPr="00242AA0">
        <w:rPr>
          <w:rFonts w:ascii="Arial" w:hAnsi="Arial" w:cs="Arial"/>
          <w:szCs w:val="24"/>
        </w:rPr>
        <w:t>т</w:t>
      </w:r>
      <w:r w:rsidR="00354E02" w:rsidRPr="00242AA0">
        <w:rPr>
          <w:rFonts w:ascii="Arial" w:hAnsi="Arial" w:cs="Arial"/>
          <w:szCs w:val="24"/>
        </w:rPr>
        <w:t xml:space="preserve">ийн хүрээнд тэдгээрийг шалгах хэрэгслийг ашиглан </w:t>
      </w:r>
      <w:r w:rsidR="002C51CC" w:rsidRPr="00242AA0">
        <w:rPr>
          <w:rFonts w:ascii="Arial" w:hAnsi="Arial" w:cs="Arial"/>
          <w:szCs w:val="24"/>
        </w:rPr>
        <w:t xml:space="preserve">хуулийн төслийн </w:t>
      </w:r>
      <w:r w:rsidR="00B97CAF" w:rsidRPr="00242AA0">
        <w:rPr>
          <w:rFonts w:ascii="Arial" w:hAnsi="Arial" w:cs="Arial"/>
          <w:szCs w:val="24"/>
        </w:rPr>
        <w:t xml:space="preserve">зохицуулалтууд нь </w:t>
      </w:r>
      <w:r w:rsidR="002C51CC" w:rsidRPr="00242AA0">
        <w:rPr>
          <w:rFonts w:ascii="Arial" w:hAnsi="Arial" w:cs="Arial"/>
          <w:szCs w:val="24"/>
        </w:rPr>
        <w:t xml:space="preserve">уг </w:t>
      </w:r>
      <w:r w:rsidR="00B97CAF" w:rsidRPr="00242AA0">
        <w:rPr>
          <w:rFonts w:ascii="Arial" w:hAnsi="Arial" w:cs="Arial"/>
          <w:szCs w:val="24"/>
        </w:rPr>
        <w:t xml:space="preserve">хуулийн төслийг боловсруулах болсон үндэслэл, хэрэгцээ шаардлагад нийцсэн эсэх, </w:t>
      </w:r>
      <w:r w:rsidR="00052131" w:rsidRPr="00242AA0">
        <w:rPr>
          <w:rFonts w:ascii="Arial" w:hAnsi="Arial" w:cs="Arial"/>
          <w:szCs w:val="24"/>
        </w:rPr>
        <w:t>хуулийн төслийн зорилг</w:t>
      </w:r>
      <w:r w:rsidR="00DC0759" w:rsidRPr="00242AA0">
        <w:rPr>
          <w:rFonts w:ascii="Arial" w:hAnsi="Arial" w:cs="Arial"/>
          <w:szCs w:val="24"/>
        </w:rPr>
        <w:t xml:space="preserve">од нийцсэн, түүнд </w:t>
      </w:r>
      <w:r w:rsidR="00052131" w:rsidRPr="00242AA0">
        <w:rPr>
          <w:rFonts w:ascii="Arial" w:hAnsi="Arial" w:cs="Arial"/>
          <w:szCs w:val="24"/>
        </w:rPr>
        <w:t xml:space="preserve">хүрэх боломжтой </w:t>
      </w:r>
      <w:r w:rsidR="00E04FAD" w:rsidRPr="00242AA0">
        <w:rPr>
          <w:rFonts w:ascii="Arial" w:hAnsi="Arial" w:cs="Arial"/>
          <w:szCs w:val="24"/>
        </w:rPr>
        <w:t>байдлаар тусгагдсан эсэхэд дүн шинжилгээ хийснээс гадна х</w:t>
      </w:r>
      <w:r w:rsidR="00DC0759" w:rsidRPr="00242AA0">
        <w:rPr>
          <w:rFonts w:ascii="Arial" w:hAnsi="Arial" w:cs="Arial"/>
          <w:szCs w:val="24"/>
        </w:rPr>
        <w:t>уулийн төслийн зохицуулалт</w:t>
      </w:r>
      <w:r w:rsidR="00E04FAD" w:rsidRPr="00242AA0">
        <w:rPr>
          <w:rFonts w:ascii="Arial" w:hAnsi="Arial" w:cs="Arial"/>
          <w:szCs w:val="24"/>
        </w:rPr>
        <w:t xml:space="preserve"> практикт хэрэгжих</w:t>
      </w:r>
      <w:r w:rsidR="00DC0759" w:rsidRPr="00242AA0">
        <w:rPr>
          <w:rFonts w:ascii="Arial" w:hAnsi="Arial" w:cs="Arial"/>
          <w:szCs w:val="24"/>
        </w:rPr>
        <w:t xml:space="preserve"> боломжийг туршсан байдалд дүн шинжилгээ </w:t>
      </w:r>
      <w:r w:rsidR="006F2407" w:rsidRPr="00242AA0">
        <w:rPr>
          <w:rFonts w:ascii="Arial" w:hAnsi="Arial" w:cs="Arial"/>
          <w:szCs w:val="24"/>
          <w:lang w:val="mn-MN"/>
        </w:rPr>
        <w:t>хийлээ.</w:t>
      </w:r>
      <w:r w:rsidR="00DC0759" w:rsidRPr="00242AA0">
        <w:rPr>
          <w:rFonts w:ascii="Arial" w:hAnsi="Arial" w:cs="Arial"/>
          <w:szCs w:val="24"/>
        </w:rPr>
        <w:t xml:space="preserve"> </w:t>
      </w:r>
    </w:p>
    <w:p w14:paraId="3C863C19" w14:textId="77777777" w:rsidR="0021751A" w:rsidRPr="00242AA0" w:rsidRDefault="006F2407" w:rsidP="002427AD">
      <w:pPr>
        <w:jc w:val="center"/>
        <w:rPr>
          <w:rFonts w:ascii="Arial" w:hAnsi="Arial" w:cs="Arial"/>
          <w:b/>
          <w:szCs w:val="24"/>
        </w:rPr>
      </w:pPr>
      <w:bookmarkStart w:id="1" w:name="_Toc477893022"/>
      <w:r w:rsidRPr="00242AA0">
        <w:rPr>
          <w:rFonts w:ascii="Arial" w:hAnsi="Arial" w:cs="Arial"/>
          <w:b/>
          <w:szCs w:val="24"/>
          <w:lang w:val="mn-MN"/>
        </w:rPr>
        <w:t>Х</w:t>
      </w:r>
      <w:r w:rsidRPr="00242AA0">
        <w:rPr>
          <w:rFonts w:ascii="Arial" w:hAnsi="Arial" w:cs="Arial"/>
          <w:b/>
          <w:szCs w:val="24"/>
        </w:rPr>
        <w:t>оёр.</w:t>
      </w:r>
      <w:r w:rsidRPr="00242AA0">
        <w:rPr>
          <w:rFonts w:ascii="Arial" w:hAnsi="Arial" w:cs="Arial"/>
          <w:b/>
          <w:szCs w:val="24"/>
          <w:lang w:val="mn-MN"/>
        </w:rPr>
        <w:t xml:space="preserve"> Х</w:t>
      </w:r>
      <w:r w:rsidRPr="00242AA0">
        <w:rPr>
          <w:rFonts w:ascii="Arial" w:hAnsi="Arial" w:cs="Arial"/>
          <w:b/>
          <w:szCs w:val="24"/>
        </w:rPr>
        <w:t>уулийн төслийн үр нөлөөг үнэлэх шалгуур үзүүлэлт</w:t>
      </w:r>
      <w:bookmarkEnd w:id="1"/>
    </w:p>
    <w:p w14:paraId="225DA315" w14:textId="14FDCB0C" w:rsidR="00A544DA" w:rsidRDefault="00A544DA" w:rsidP="00A544DA">
      <w:pPr>
        <w:tabs>
          <w:tab w:val="left" w:pos="567"/>
        </w:tabs>
        <w:spacing w:after="0" w:line="240" w:lineRule="auto"/>
        <w:jc w:val="both"/>
        <w:rPr>
          <w:rFonts w:ascii="Arial" w:hAnsi="Arial" w:cs="Arial"/>
          <w:szCs w:val="24"/>
          <w:lang w:val="mn-MN"/>
        </w:rPr>
      </w:pPr>
      <w:r>
        <w:rPr>
          <w:rFonts w:ascii="Arial" w:hAnsi="Arial" w:cs="Arial"/>
          <w:szCs w:val="24"/>
          <w:lang w:val="mn-MN"/>
        </w:rPr>
        <w:tab/>
        <w:t>Хууль тогтоомжийн</w:t>
      </w:r>
      <w:r w:rsidR="006F2407" w:rsidRPr="00242AA0">
        <w:rPr>
          <w:rFonts w:ascii="Arial" w:hAnsi="Arial" w:cs="Arial"/>
          <w:szCs w:val="24"/>
          <w:lang w:val="mn-MN"/>
        </w:rPr>
        <w:t xml:space="preserve"> тухай</w:t>
      </w:r>
      <w:r w:rsidR="0079516B">
        <w:rPr>
          <w:rFonts w:ascii="Arial" w:hAnsi="Arial" w:cs="Arial"/>
          <w:szCs w:val="24"/>
          <w:lang w:val="mn-MN"/>
        </w:rPr>
        <w:t xml:space="preserve"> хуулийн </w:t>
      </w:r>
      <w:r w:rsidR="0092161B">
        <w:rPr>
          <w:rFonts w:ascii="Arial" w:hAnsi="Arial" w:cs="Arial"/>
          <w:szCs w:val="24"/>
          <w:lang w:val="mn-MN"/>
        </w:rPr>
        <w:t>“</w:t>
      </w:r>
      <w:r w:rsidR="0092161B" w:rsidRPr="0092161B">
        <w:rPr>
          <w:rStyle w:val="Strong"/>
          <w:rFonts w:ascii="Arial" w:hAnsi="Arial" w:cs="Arial"/>
          <w:b w:val="0"/>
          <w:szCs w:val="24"/>
          <w:shd w:val="clear" w:color="auto" w:fill="FFFFFF"/>
          <w:lang w:val="mn-MN"/>
        </w:rPr>
        <w:t>Х</w:t>
      </w:r>
      <w:r w:rsidR="0092161B" w:rsidRPr="0092161B">
        <w:rPr>
          <w:rStyle w:val="Strong"/>
          <w:rFonts w:ascii="Arial" w:hAnsi="Arial" w:cs="Arial"/>
          <w:b w:val="0"/>
          <w:szCs w:val="24"/>
          <w:shd w:val="clear" w:color="auto" w:fill="FFFFFF"/>
        </w:rPr>
        <w:t>ууль тогтоомжийн төсөл боловсруулах ажлыг зохион байгуулах</w:t>
      </w:r>
      <w:r w:rsidR="0092161B">
        <w:rPr>
          <w:rStyle w:val="Strong"/>
          <w:rFonts w:ascii="Arial" w:hAnsi="Arial" w:cs="Arial"/>
          <w:b w:val="0"/>
          <w:szCs w:val="24"/>
          <w:shd w:val="clear" w:color="auto" w:fill="FFFFFF"/>
          <w:lang w:val="mn-MN"/>
        </w:rPr>
        <w:t>” гэсэн 3 дугаар бүлэгт 18 дугаар зүй</w:t>
      </w:r>
      <w:r w:rsidR="00D46B13">
        <w:rPr>
          <w:rStyle w:val="Strong"/>
          <w:rFonts w:ascii="Arial" w:hAnsi="Arial" w:cs="Arial"/>
          <w:b w:val="0"/>
          <w:szCs w:val="24"/>
          <w:shd w:val="clear" w:color="auto" w:fill="FFFFFF"/>
          <w:lang w:val="mn-MN"/>
        </w:rPr>
        <w:t>л</w:t>
      </w:r>
      <w:r w:rsidR="0092161B">
        <w:rPr>
          <w:rStyle w:val="Strong"/>
          <w:rFonts w:ascii="Arial" w:hAnsi="Arial" w:cs="Arial"/>
          <w:b w:val="0"/>
          <w:szCs w:val="24"/>
          <w:shd w:val="clear" w:color="auto" w:fill="FFFFFF"/>
          <w:lang w:val="mn-MN"/>
        </w:rPr>
        <w:t xml:space="preserve">ийн дараа </w:t>
      </w:r>
      <w:r w:rsidR="0079516B">
        <w:rPr>
          <w:rFonts w:ascii="Arial" w:hAnsi="Arial" w:cs="Arial"/>
          <w:szCs w:val="24"/>
          <w:lang w:val="mn-MN"/>
        </w:rPr>
        <w:t>нэмэлт</w:t>
      </w:r>
      <w:r>
        <w:rPr>
          <w:rFonts w:ascii="Arial" w:hAnsi="Arial" w:cs="Arial"/>
          <w:szCs w:val="24"/>
          <w:lang w:val="mn-MN"/>
        </w:rPr>
        <w:t>ээр</w:t>
      </w:r>
      <w:r w:rsidR="006F2407" w:rsidRPr="00242AA0">
        <w:rPr>
          <w:rFonts w:ascii="Arial" w:hAnsi="Arial" w:cs="Arial"/>
          <w:szCs w:val="24"/>
          <w:lang w:val="mn-MN"/>
        </w:rPr>
        <w:t xml:space="preserve"> </w:t>
      </w:r>
    </w:p>
    <w:p w14:paraId="0623939E" w14:textId="77777777" w:rsidR="00A544DA" w:rsidRDefault="00A544DA" w:rsidP="00A544DA">
      <w:pPr>
        <w:tabs>
          <w:tab w:val="left" w:pos="567"/>
        </w:tabs>
        <w:spacing w:after="0" w:line="240" w:lineRule="auto"/>
        <w:jc w:val="both"/>
        <w:rPr>
          <w:rFonts w:ascii="Arial" w:hAnsi="Arial" w:cs="Arial"/>
          <w:szCs w:val="24"/>
          <w:lang w:val="mn-MN"/>
        </w:rPr>
      </w:pPr>
    </w:p>
    <w:p w14:paraId="0C91AE1B" w14:textId="7D461F16" w:rsidR="00A544DA" w:rsidRPr="004F125B" w:rsidRDefault="00A544DA" w:rsidP="00A544DA">
      <w:pPr>
        <w:tabs>
          <w:tab w:val="left" w:pos="567"/>
        </w:tabs>
        <w:spacing w:after="0" w:line="240" w:lineRule="auto"/>
        <w:jc w:val="both"/>
        <w:rPr>
          <w:rFonts w:ascii="Arial" w:hAnsi="Arial" w:cs="Arial"/>
          <w:szCs w:val="24"/>
          <w:shd w:val="clear" w:color="auto" w:fill="FFFFFF"/>
          <w:lang w:val="mn-MN"/>
        </w:rPr>
      </w:pPr>
      <w:r w:rsidRPr="004F125B">
        <w:rPr>
          <w:rFonts w:ascii="Arial" w:hAnsi="Arial" w:cs="Arial"/>
          <w:szCs w:val="24"/>
          <w:shd w:val="clear" w:color="auto" w:fill="FFFFFF"/>
          <w:lang w:val="mn-MN"/>
        </w:rPr>
        <w:tab/>
        <w:t xml:space="preserve">1.Хууль санаачлагч </w:t>
      </w:r>
      <w:r w:rsidRPr="004F125B">
        <w:rPr>
          <w:rFonts w:ascii="Arial" w:hAnsi="Arial" w:cs="Arial"/>
          <w:szCs w:val="24"/>
          <w:shd w:val="clear" w:color="auto" w:fill="FFFFFF"/>
        </w:rPr>
        <w:t xml:space="preserve">боловсруулсан хууль тогтоомжийн төслөө </w:t>
      </w:r>
      <w:r w:rsidRPr="004F125B">
        <w:rPr>
          <w:rFonts w:ascii="Arial" w:hAnsi="Arial" w:cs="Arial"/>
          <w:szCs w:val="24"/>
          <w:shd w:val="clear" w:color="auto" w:fill="FFFFFF"/>
          <w:lang w:val="mn-MN"/>
        </w:rPr>
        <w:t xml:space="preserve">холбогдох тооцоо, судалгаа, </w:t>
      </w:r>
      <w:r w:rsidRPr="004F125B">
        <w:rPr>
          <w:rFonts w:ascii="Arial" w:hAnsi="Arial" w:cs="Arial"/>
          <w:szCs w:val="24"/>
          <w:shd w:val="clear" w:color="auto" w:fill="FFFFFF"/>
        </w:rPr>
        <w:t xml:space="preserve">тайлангийн хамт </w:t>
      </w:r>
      <w:r w:rsidRPr="004F125B">
        <w:rPr>
          <w:rFonts w:ascii="Arial" w:hAnsi="Arial" w:cs="Arial"/>
          <w:szCs w:val="24"/>
          <w:shd w:val="clear" w:color="auto" w:fill="FFFFFF"/>
          <w:lang w:val="mn-MN"/>
        </w:rPr>
        <w:t xml:space="preserve">Үндэсний аюулгүй байдлын зөвлөлд хүргүүлж тухайн хууль тогтоомжийн төсөл Монгол Улсын Үндэсний аюулгүй байдлын үзэл баримтлалд нийцэх, эсэх асуудлаар санал авдаг, заавал биелэгдэх шинжтэй байнгын ажиллагааг тусгана. </w:t>
      </w:r>
    </w:p>
    <w:p w14:paraId="4BD1004C" w14:textId="77777777" w:rsidR="00A544DA" w:rsidRPr="004F125B" w:rsidRDefault="00A544DA" w:rsidP="00A544DA">
      <w:pPr>
        <w:tabs>
          <w:tab w:val="left" w:pos="567"/>
        </w:tabs>
        <w:spacing w:after="0" w:line="240" w:lineRule="auto"/>
        <w:jc w:val="both"/>
        <w:rPr>
          <w:rFonts w:ascii="Arial" w:hAnsi="Arial" w:cs="Arial"/>
          <w:szCs w:val="24"/>
          <w:shd w:val="clear" w:color="auto" w:fill="FFFFFF"/>
          <w:lang w:val="mn-MN"/>
        </w:rPr>
      </w:pPr>
    </w:p>
    <w:p w14:paraId="2C05502F" w14:textId="5533730E" w:rsidR="00A544DA" w:rsidRPr="00A544DA" w:rsidRDefault="00A544DA" w:rsidP="00A544DA">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shd w:val="clear" w:color="auto" w:fill="FFFFFF"/>
          <w:lang w:val="mn-MN"/>
        </w:rPr>
        <w:tab/>
      </w:r>
      <w:r w:rsidRPr="004F125B">
        <w:rPr>
          <w:rFonts w:ascii="Arial" w:hAnsi="Arial" w:cs="Arial"/>
          <w:szCs w:val="24"/>
          <w:shd w:val="clear" w:color="auto" w:fill="FFFFFF"/>
          <w:lang w:val="mn-MN"/>
        </w:rPr>
        <w:tab/>
        <w:t>2.Үндэсний аюулгүй байдлын зөвлөл хууль тогтоомжийн төслийг Монгол Улсын Үндэсний аюулгүй байдлын үзэл баримтлалд нийцүүлэн тодотгох шаардлагатай гэж үзвэл зөвлөмж, нийцэхгүй гэж үзвэл дүгнэлт гаргах, түүнчлэн нийцсэн гэж үзсэн тохиолдолд зөвлөмж, дүгнэлт гаргахгүй байх</w:t>
      </w:r>
      <w:r>
        <w:rPr>
          <w:rFonts w:ascii="Arial" w:hAnsi="Arial" w:cs="Arial"/>
          <w:szCs w:val="24"/>
          <w:shd w:val="clear" w:color="auto" w:fill="FFFFFF"/>
        </w:rPr>
        <w:t>;</w:t>
      </w:r>
    </w:p>
    <w:p w14:paraId="62E1D61E" w14:textId="77777777" w:rsidR="00A544DA" w:rsidRPr="004F125B" w:rsidRDefault="00A544DA" w:rsidP="00A544DA">
      <w:pPr>
        <w:tabs>
          <w:tab w:val="left" w:pos="567"/>
        </w:tabs>
        <w:spacing w:after="0" w:line="240" w:lineRule="auto"/>
        <w:jc w:val="both"/>
        <w:rPr>
          <w:rFonts w:ascii="Arial" w:hAnsi="Arial" w:cs="Arial"/>
          <w:szCs w:val="24"/>
          <w:shd w:val="clear" w:color="auto" w:fill="FFFFFF"/>
          <w:lang w:val="mn-MN"/>
        </w:rPr>
      </w:pPr>
    </w:p>
    <w:p w14:paraId="0CE01BD6" w14:textId="3CFB3910" w:rsidR="00A544DA" w:rsidRPr="00A544DA" w:rsidRDefault="00A544DA" w:rsidP="00A544DA">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shd w:val="clear" w:color="auto" w:fill="FFFFFF"/>
          <w:lang w:val="mn-MN"/>
        </w:rPr>
        <w:tab/>
      </w:r>
      <w:r w:rsidRPr="004F125B">
        <w:rPr>
          <w:rFonts w:ascii="Arial" w:hAnsi="Arial" w:cs="Arial"/>
          <w:szCs w:val="24"/>
          <w:shd w:val="clear" w:color="auto" w:fill="FFFFFF"/>
          <w:lang w:val="mn-MN"/>
        </w:rPr>
        <w:tab/>
        <w:t xml:space="preserve">3.Хууль тогтоомжийн төслийн талаар гаргасан Үндэсний аюулгүй байдлын зөвлөлийн зөвлөмж болон дүгнэлтийг </w:t>
      </w:r>
      <w:r w:rsidRPr="004F125B">
        <w:rPr>
          <w:rFonts w:ascii="Arial" w:hAnsi="Arial" w:cs="Arial"/>
          <w:szCs w:val="24"/>
          <w:lang w:val="mn-MN"/>
        </w:rPr>
        <w:t xml:space="preserve">Монгол Улсын Үндэсний аюулгүй байдлын зөвлөлийн нарийн бичгийн дарга Улсын Их Хурлын чуулганы нэгдсэн хуралдаанд заавал танилцуулж, тухайн хууль тогтоомжийн төсөл </w:t>
      </w:r>
      <w:r w:rsidRPr="004F125B">
        <w:rPr>
          <w:rFonts w:ascii="Arial" w:hAnsi="Arial" w:cs="Arial"/>
          <w:szCs w:val="24"/>
          <w:shd w:val="clear" w:color="auto" w:fill="FFFFFF"/>
          <w:lang w:val="mn-MN"/>
        </w:rPr>
        <w:t>Монгол Улсын Үндэсний аюулгүй байдлын үзэл баримтлалд нийцэх, эсэх асуудлыг хянан үзэж, харгалзах боломжийг</w:t>
      </w:r>
      <w:r>
        <w:rPr>
          <w:rFonts w:ascii="Arial" w:hAnsi="Arial" w:cs="Arial"/>
          <w:szCs w:val="24"/>
          <w:shd w:val="clear" w:color="auto" w:fill="FFFFFF"/>
          <w:lang w:val="mn-MN"/>
        </w:rPr>
        <w:t xml:space="preserve">  шийдвэр гаргагч нарт олгохоор</w:t>
      </w:r>
      <w:r>
        <w:rPr>
          <w:rFonts w:ascii="Arial" w:hAnsi="Arial" w:cs="Arial"/>
          <w:szCs w:val="24"/>
          <w:shd w:val="clear" w:color="auto" w:fill="FFFFFF"/>
        </w:rPr>
        <w:t>;</w:t>
      </w:r>
    </w:p>
    <w:p w14:paraId="0C98998B" w14:textId="77777777" w:rsidR="00A544DA" w:rsidRPr="004F125B" w:rsidRDefault="00A544DA" w:rsidP="00A544DA">
      <w:pPr>
        <w:tabs>
          <w:tab w:val="left" w:pos="567"/>
        </w:tabs>
        <w:spacing w:after="0" w:line="240" w:lineRule="auto"/>
        <w:jc w:val="both"/>
        <w:rPr>
          <w:rFonts w:ascii="Arial" w:hAnsi="Arial" w:cs="Arial"/>
          <w:szCs w:val="24"/>
          <w:shd w:val="clear" w:color="auto" w:fill="FFFFFF"/>
          <w:lang w:val="mn-MN"/>
        </w:rPr>
      </w:pPr>
    </w:p>
    <w:p w14:paraId="04BC50C5" w14:textId="3AFE6BDA" w:rsidR="00F43F15" w:rsidRDefault="00A544DA" w:rsidP="00AD393E">
      <w:pPr>
        <w:tabs>
          <w:tab w:val="left" w:pos="567"/>
        </w:tabs>
        <w:spacing w:after="0" w:line="240" w:lineRule="auto"/>
        <w:jc w:val="both"/>
        <w:rPr>
          <w:rFonts w:ascii="Arial" w:hAnsi="Arial" w:cs="Arial"/>
          <w:szCs w:val="24"/>
          <w:lang w:val="mn-MN"/>
        </w:rPr>
      </w:pPr>
      <w:r w:rsidRPr="004F125B">
        <w:rPr>
          <w:rFonts w:ascii="Arial" w:hAnsi="Arial" w:cs="Arial"/>
          <w:szCs w:val="24"/>
          <w:shd w:val="clear" w:color="auto" w:fill="FFFFFF"/>
          <w:lang w:val="mn-MN"/>
        </w:rPr>
        <w:lastRenderedPageBreak/>
        <w:tab/>
      </w:r>
      <w:r w:rsidRPr="004F125B">
        <w:rPr>
          <w:rFonts w:ascii="Arial" w:hAnsi="Arial" w:cs="Arial"/>
          <w:szCs w:val="24"/>
          <w:shd w:val="clear" w:color="auto" w:fill="FFFFFF"/>
          <w:lang w:val="mn-MN"/>
        </w:rPr>
        <w:tab/>
        <w:t xml:space="preserve">4.Улсын Их Хуралд өргөн мэдүүлэх хууль тогтоомжийн төсөлд Үндэсний аюулгүй байдлын зөвлөлийн гаргасан зөвлөмж ба дүгнэлтийг заавал хавсаргах шаардлагыг </w:t>
      </w:r>
      <w:r w:rsidR="00AD393E">
        <w:rPr>
          <w:rFonts w:ascii="Arial" w:hAnsi="Arial" w:cs="Arial"/>
          <w:szCs w:val="24"/>
          <w:shd w:val="clear" w:color="auto" w:fill="FFFFFF"/>
          <w:lang w:val="mn-MN"/>
        </w:rPr>
        <w:t xml:space="preserve">тус тус тусгасан бөгөөд эдгээрээс хуулийн төслөөс </w:t>
      </w:r>
      <w:r w:rsidR="006F2407" w:rsidRPr="00242AA0">
        <w:rPr>
          <w:rFonts w:ascii="Arial" w:hAnsi="Arial" w:cs="Arial"/>
          <w:szCs w:val="24"/>
          <w:lang w:val="mn-MN"/>
        </w:rPr>
        <w:t>“</w:t>
      </w:r>
      <w:r w:rsidR="00AD393E" w:rsidRPr="004F125B">
        <w:rPr>
          <w:rFonts w:ascii="Arial" w:hAnsi="Arial" w:cs="Arial"/>
          <w:szCs w:val="24"/>
          <w:shd w:val="clear" w:color="auto" w:fill="FFFFFF"/>
          <w:lang w:val="mn-MN"/>
        </w:rPr>
        <w:t>Үндэсний аюулгүй байдлын зөвлөл хууль тогтоомжийн төслийг Монгол Улсын Үндэсний аюулгүй байдлын үзэл баримтлалд нийцүүлэн тодотгох шаардлагатай гэж үзвэл зөвлөмж, нийцэхгүй гэж үзвэл дүгнэлт гаргах, түүнчлэн нийцсэн гэж үзсэн тохиолдолд зөвлөмж,</w:t>
      </w:r>
      <w:r w:rsidR="00AD393E">
        <w:rPr>
          <w:rFonts w:ascii="Arial" w:hAnsi="Arial" w:cs="Arial"/>
          <w:szCs w:val="24"/>
          <w:shd w:val="clear" w:color="auto" w:fill="FFFFFF"/>
          <w:lang w:val="mn-MN"/>
        </w:rPr>
        <w:t xml:space="preserve"> дүгнэлт гаргахгүй байх</w:t>
      </w:r>
      <w:r w:rsidR="006F2407" w:rsidRPr="00242AA0">
        <w:rPr>
          <w:rStyle w:val="Strong"/>
          <w:rFonts w:ascii="Arial" w:hAnsi="Arial" w:cs="Arial"/>
          <w:b w:val="0"/>
          <w:szCs w:val="24"/>
          <w:lang w:val="mn-MN"/>
        </w:rPr>
        <w:t>”</w:t>
      </w:r>
      <w:r w:rsidR="006F2407" w:rsidRPr="00242AA0">
        <w:rPr>
          <w:rStyle w:val="Strong"/>
          <w:rFonts w:ascii="Arial" w:hAnsi="Arial" w:cs="Arial"/>
          <w:b w:val="0"/>
          <w:szCs w:val="24"/>
        </w:rPr>
        <w:t xml:space="preserve"> гэсэн</w:t>
      </w:r>
      <w:r w:rsidR="006F2407" w:rsidRPr="00242AA0">
        <w:rPr>
          <w:rFonts w:ascii="Arial" w:hAnsi="Arial" w:cs="Arial"/>
          <w:b/>
          <w:bCs/>
          <w:szCs w:val="24"/>
        </w:rPr>
        <w:t xml:space="preserve"> </w:t>
      </w:r>
      <w:r w:rsidR="006F2407" w:rsidRPr="00242AA0">
        <w:rPr>
          <w:rFonts w:ascii="Arial" w:hAnsi="Arial" w:cs="Arial"/>
          <w:szCs w:val="24"/>
          <w:lang w:val="mn-MN"/>
        </w:rPr>
        <w:t>зохицуулалт</w:t>
      </w:r>
      <w:r w:rsidR="00AD393E">
        <w:rPr>
          <w:rFonts w:ascii="Arial" w:hAnsi="Arial" w:cs="Arial"/>
          <w:szCs w:val="24"/>
          <w:lang w:val="mn-MN"/>
        </w:rPr>
        <w:t xml:space="preserve">ыг сонгон авч </w:t>
      </w:r>
      <w:r w:rsidR="00F43F15" w:rsidRPr="00242AA0">
        <w:rPr>
          <w:rFonts w:ascii="Arial" w:hAnsi="Arial" w:cs="Arial"/>
          <w:szCs w:val="24"/>
          <w:lang w:val="mn-MN"/>
        </w:rPr>
        <w:t>үр</w:t>
      </w:r>
      <w:r w:rsidR="00AD393E">
        <w:rPr>
          <w:rFonts w:ascii="Arial" w:hAnsi="Arial" w:cs="Arial"/>
          <w:szCs w:val="24"/>
          <w:lang w:val="mn-MN"/>
        </w:rPr>
        <w:t xml:space="preserve"> нөлөөг үнэлэх бөгөөд</w:t>
      </w:r>
      <w:r w:rsidR="00F43F15" w:rsidRPr="00242AA0">
        <w:rPr>
          <w:rFonts w:ascii="Arial" w:hAnsi="Arial" w:cs="Arial"/>
          <w:szCs w:val="24"/>
          <w:lang w:val="mn-MN"/>
        </w:rPr>
        <w:t xml:space="preserve"> дараах шалгуур үзүүлэлтийг сонгосон болно:</w:t>
      </w:r>
    </w:p>
    <w:p w14:paraId="2DA18F3A" w14:textId="77777777" w:rsidR="00AD393E" w:rsidRPr="00AD393E" w:rsidRDefault="00AD393E" w:rsidP="00AD393E">
      <w:pPr>
        <w:tabs>
          <w:tab w:val="left" w:pos="567"/>
        </w:tabs>
        <w:spacing w:after="0" w:line="240" w:lineRule="auto"/>
        <w:jc w:val="both"/>
        <w:rPr>
          <w:rFonts w:ascii="Arial" w:hAnsi="Arial" w:cs="Arial"/>
          <w:szCs w:val="24"/>
          <w:shd w:val="clear" w:color="auto" w:fill="FFFFFF"/>
        </w:rPr>
      </w:pPr>
    </w:p>
    <w:p w14:paraId="47734632" w14:textId="77777777" w:rsidR="00F43F15" w:rsidRPr="00242AA0" w:rsidRDefault="00F43F15" w:rsidP="002427AD">
      <w:pPr>
        <w:ind w:firstLine="720"/>
        <w:jc w:val="both"/>
        <w:rPr>
          <w:rFonts w:ascii="Arial" w:hAnsi="Arial" w:cs="Arial"/>
          <w:szCs w:val="24"/>
        </w:rPr>
      </w:pPr>
      <w:bookmarkStart w:id="2" w:name="_GoBack"/>
      <w:r w:rsidRPr="00242AA0">
        <w:rPr>
          <w:rFonts w:ascii="Arial" w:hAnsi="Arial" w:cs="Arial"/>
          <w:szCs w:val="24"/>
          <w:lang w:val="mn-MN"/>
        </w:rPr>
        <w:t xml:space="preserve">-  </w:t>
      </w:r>
      <w:r w:rsidRPr="00242AA0">
        <w:rPr>
          <w:rFonts w:ascii="Arial" w:hAnsi="Arial" w:cs="Arial"/>
          <w:szCs w:val="24"/>
        </w:rPr>
        <w:t>Практикт хэрэгжих боломж;</w:t>
      </w:r>
    </w:p>
    <w:p w14:paraId="2C58C195" w14:textId="77777777" w:rsidR="00F43F15" w:rsidRPr="00242AA0" w:rsidRDefault="00F43F15" w:rsidP="002427AD">
      <w:pPr>
        <w:ind w:firstLine="720"/>
        <w:jc w:val="both"/>
        <w:rPr>
          <w:rFonts w:ascii="Arial" w:hAnsi="Arial" w:cs="Arial"/>
          <w:szCs w:val="24"/>
        </w:rPr>
      </w:pPr>
      <w:r w:rsidRPr="00242AA0">
        <w:rPr>
          <w:rFonts w:ascii="Arial" w:hAnsi="Arial" w:cs="Arial"/>
          <w:szCs w:val="24"/>
          <w:lang w:val="mn-MN"/>
        </w:rPr>
        <w:t xml:space="preserve">-  </w:t>
      </w:r>
      <w:r w:rsidR="0021751A" w:rsidRPr="00242AA0">
        <w:rPr>
          <w:rFonts w:ascii="Arial" w:hAnsi="Arial" w:cs="Arial"/>
          <w:szCs w:val="24"/>
        </w:rPr>
        <w:t>Хүлээн зөвшөөрөгдөх байдал</w:t>
      </w:r>
      <w:r w:rsidRPr="00242AA0">
        <w:rPr>
          <w:rFonts w:ascii="Arial" w:hAnsi="Arial" w:cs="Arial"/>
          <w:szCs w:val="24"/>
        </w:rPr>
        <w:t>;</w:t>
      </w:r>
      <w:r w:rsidR="0021751A" w:rsidRPr="00242AA0">
        <w:rPr>
          <w:rFonts w:ascii="Arial" w:hAnsi="Arial" w:cs="Arial"/>
          <w:szCs w:val="24"/>
        </w:rPr>
        <w:t xml:space="preserve"> </w:t>
      </w:r>
    </w:p>
    <w:p w14:paraId="31ADDF00" w14:textId="77777777" w:rsidR="0000142D" w:rsidRDefault="0000142D" w:rsidP="002427AD">
      <w:pPr>
        <w:ind w:firstLine="720"/>
        <w:jc w:val="both"/>
        <w:rPr>
          <w:rFonts w:ascii="Arial" w:hAnsi="Arial" w:cs="Arial"/>
          <w:szCs w:val="24"/>
        </w:rPr>
      </w:pPr>
      <w:r>
        <w:rPr>
          <w:rFonts w:ascii="Arial" w:hAnsi="Arial" w:cs="Arial"/>
          <w:szCs w:val="24"/>
          <w:lang w:val="mn-MN"/>
        </w:rPr>
        <w:t>-  Зардал</w:t>
      </w:r>
      <w:r>
        <w:rPr>
          <w:rFonts w:ascii="Arial" w:hAnsi="Arial" w:cs="Arial"/>
          <w:szCs w:val="24"/>
        </w:rPr>
        <w:t>;</w:t>
      </w:r>
    </w:p>
    <w:p w14:paraId="64074DAA" w14:textId="5318A5C5" w:rsidR="00F00DED" w:rsidRPr="00242AA0" w:rsidRDefault="0000142D" w:rsidP="002427AD">
      <w:pPr>
        <w:ind w:firstLine="720"/>
        <w:jc w:val="both"/>
        <w:rPr>
          <w:rFonts w:ascii="Arial" w:hAnsi="Arial" w:cs="Arial"/>
          <w:szCs w:val="24"/>
        </w:rPr>
      </w:pPr>
      <w:r>
        <w:rPr>
          <w:rFonts w:ascii="Arial" w:hAnsi="Arial" w:cs="Arial"/>
          <w:szCs w:val="24"/>
        </w:rPr>
        <w:t xml:space="preserve">- </w:t>
      </w:r>
      <w:r>
        <w:rPr>
          <w:rFonts w:ascii="Arial" w:hAnsi="Arial" w:cs="Arial"/>
          <w:szCs w:val="24"/>
          <w:lang w:val="mn-MN"/>
        </w:rPr>
        <w:t xml:space="preserve">Харилцан уялдаа </w:t>
      </w:r>
      <w:r w:rsidR="0021751A" w:rsidRPr="00242AA0">
        <w:rPr>
          <w:rFonts w:ascii="Arial" w:hAnsi="Arial" w:cs="Arial"/>
          <w:szCs w:val="24"/>
        </w:rPr>
        <w:tab/>
      </w:r>
      <w:r w:rsidR="0021751A" w:rsidRPr="00242AA0">
        <w:rPr>
          <w:rFonts w:ascii="Arial" w:hAnsi="Arial" w:cs="Arial"/>
          <w:szCs w:val="24"/>
        </w:rPr>
        <w:tab/>
      </w:r>
      <w:r w:rsidR="0021751A" w:rsidRPr="00242AA0">
        <w:rPr>
          <w:rFonts w:ascii="Arial" w:hAnsi="Arial" w:cs="Arial"/>
          <w:szCs w:val="24"/>
        </w:rPr>
        <w:tab/>
      </w:r>
      <w:r w:rsidR="0021751A" w:rsidRPr="00242AA0">
        <w:rPr>
          <w:rFonts w:ascii="Arial" w:hAnsi="Arial" w:cs="Arial"/>
          <w:szCs w:val="24"/>
        </w:rPr>
        <w:tab/>
        <w:t xml:space="preserve"> </w:t>
      </w:r>
      <w:r w:rsidR="00F00DED" w:rsidRPr="00242AA0">
        <w:rPr>
          <w:rFonts w:ascii="Arial" w:hAnsi="Arial" w:cs="Arial"/>
          <w:szCs w:val="24"/>
        </w:rPr>
        <w:tab/>
      </w:r>
    </w:p>
    <w:p w14:paraId="073B591D" w14:textId="4FBE55CB" w:rsidR="00696C6B" w:rsidRPr="00242AA0" w:rsidRDefault="0021751A" w:rsidP="002427AD">
      <w:pPr>
        <w:jc w:val="both"/>
        <w:rPr>
          <w:rFonts w:ascii="Arial" w:hAnsi="Arial" w:cs="Arial"/>
          <w:szCs w:val="24"/>
          <w:lang w:val="mn-MN"/>
        </w:rPr>
      </w:pPr>
      <w:proofErr w:type="gramStart"/>
      <w:r w:rsidRPr="00242AA0">
        <w:rPr>
          <w:rFonts w:ascii="Arial" w:hAnsi="Arial" w:cs="Arial"/>
          <w:szCs w:val="24"/>
        </w:rPr>
        <w:t xml:space="preserve">“Практикт хэрэгжих боломж” шалгуур үзүүлэлтийн хүрээнд </w:t>
      </w:r>
      <w:r w:rsidR="001F6DE5" w:rsidRPr="00242AA0">
        <w:rPr>
          <w:rFonts w:ascii="Arial" w:hAnsi="Arial" w:cs="Arial"/>
          <w:szCs w:val="24"/>
        </w:rPr>
        <w:t xml:space="preserve">хуулийн төслийн зохицуулалтыг дагаж мөрдөх буюу хэрэгжүүлэх боломж байгаа эсэх, мөн хэрэгжүүлэх субъект, байгууллага </w:t>
      </w:r>
      <w:r w:rsidR="00132168" w:rsidRPr="00242AA0">
        <w:rPr>
          <w:rFonts w:ascii="Arial" w:hAnsi="Arial" w:cs="Arial"/>
          <w:szCs w:val="24"/>
        </w:rPr>
        <w:t>нь хэн байх вэ г</w:t>
      </w:r>
      <w:r w:rsidR="005F1535" w:rsidRPr="00242AA0">
        <w:rPr>
          <w:rFonts w:ascii="Arial" w:hAnsi="Arial" w:cs="Arial"/>
          <w:szCs w:val="24"/>
        </w:rPr>
        <w:t xml:space="preserve">эдгийг </w:t>
      </w:r>
      <w:r w:rsidR="004902DD">
        <w:rPr>
          <w:rFonts w:ascii="Arial" w:hAnsi="Arial" w:cs="Arial"/>
          <w:szCs w:val="24"/>
          <w:lang w:val="mn-MN"/>
        </w:rPr>
        <w:t xml:space="preserve">Хууль тогтоомжийн тухай хуулийн хүрээнд </w:t>
      </w:r>
      <w:r w:rsidR="00F43F15" w:rsidRPr="00242AA0">
        <w:rPr>
          <w:rFonts w:ascii="Arial" w:hAnsi="Arial" w:cs="Arial"/>
          <w:szCs w:val="24"/>
          <w:lang w:val="mn-MN"/>
        </w:rPr>
        <w:t>шалгана.</w:t>
      </w:r>
      <w:proofErr w:type="gramEnd"/>
    </w:p>
    <w:p w14:paraId="5E06B9BE" w14:textId="53EE2FCD" w:rsidR="00696C6B" w:rsidRPr="00242AA0" w:rsidRDefault="00991A5B" w:rsidP="002427AD">
      <w:pPr>
        <w:jc w:val="both"/>
        <w:rPr>
          <w:rFonts w:ascii="Arial" w:hAnsi="Arial" w:cs="Arial"/>
          <w:szCs w:val="24"/>
        </w:rPr>
      </w:pPr>
      <w:proofErr w:type="gramStart"/>
      <w:r w:rsidRPr="00242AA0">
        <w:rPr>
          <w:rFonts w:ascii="Arial" w:hAnsi="Arial" w:cs="Arial"/>
          <w:szCs w:val="24"/>
        </w:rPr>
        <w:t xml:space="preserve">“Хүлээн зөвшөөрөгдөх байдал” шалгуур үзүүлэлтийн хүрээнд </w:t>
      </w:r>
      <w:r w:rsidR="00DF0EAB" w:rsidRPr="00242AA0">
        <w:rPr>
          <w:rFonts w:ascii="Arial" w:hAnsi="Arial" w:cs="Arial"/>
          <w:szCs w:val="24"/>
        </w:rPr>
        <w:t>хуулийн төслөөр үүрэг хүл</w:t>
      </w:r>
      <w:r w:rsidR="00420E18" w:rsidRPr="00242AA0">
        <w:rPr>
          <w:rFonts w:ascii="Arial" w:hAnsi="Arial" w:cs="Arial"/>
          <w:szCs w:val="24"/>
        </w:rPr>
        <w:t>ээлг</w:t>
      </w:r>
      <w:r w:rsidR="00767415" w:rsidRPr="00242AA0">
        <w:rPr>
          <w:rFonts w:ascii="Arial" w:hAnsi="Arial" w:cs="Arial"/>
          <w:szCs w:val="24"/>
        </w:rPr>
        <w:t>эсэн, шинэ чиг үүрэг нэмс</w:t>
      </w:r>
      <w:r w:rsidR="00420E18" w:rsidRPr="00242AA0">
        <w:rPr>
          <w:rFonts w:ascii="Arial" w:hAnsi="Arial" w:cs="Arial"/>
          <w:szCs w:val="24"/>
        </w:rPr>
        <w:t xml:space="preserve">эн зохицуулалтад шууд хамаарах </w:t>
      </w:r>
      <w:r w:rsidRPr="00242AA0">
        <w:rPr>
          <w:rFonts w:ascii="Arial" w:hAnsi="Arial" w:cs="Arial"/>
          <w:szCs w:val="24"/>
        </w:rPr>
        <w:t xml:space="preserve">этгээд </w:t>
      </w:r>
      <w:r w:rsidR="00122938" w:rsidRPr="00242AA0">
        <w:rPr>
          <w:rFonts w:ascii="Arial" w:hAnsi="Arial" w:cs="Arial"/>
          <w:szCs w:val="24"/>
        </w:rPr>
        <w:t xml:space="preserve">хуулийн төслийн </w:t>
      </w:r>
      <w:r w:rsidR="00767415" w:rsidRPr="00242AA0">
        <w:rPr>
          <w:rFonts w:ascii="Arial" w:hAnsi="Arial" w:cs="Arial"/>
          <w:szCs w:val="24"/>
        </w:rPr>
        <w:t xml:space="preserve">зохицуулалтыг </w:t>
      </w:r>
      <w:r w:rsidRPr="00242AA0">
        <w:rPr>
          <w:rFonts w:ascii="Arial" w:hAnsi="Arial" w:cs="Arial"/>
          <w:szCs w:val="24"/>
        </w:rPr>
        <w:t xml:space="preserve">хүлээн зөвшөөрөх </w:t>
      </w:r>
      <w:r w:rsidR="00122938" w:rsidRPr="00242AA0">
        <w:rPr>
          <w:rFonts w:ascii="Arial" w:hAnsi="Arial" w:cs="Arial"/>
          <w:szCs w:val="24"/>
        </w:rPr>
        <w:t xml:space="preserve">эсэхийг </w:t>
      </w:r>
      <w:r w:rsidRPr="00242AA0">
        <w:rPr>
          <w:rFonts w:ascii="Arial" w:hAnsi="Arial" w:cs="Arial"/>
          <w:szCs w:val="24"/>
        </w:rPr>
        <w:t xml:space="preserve">шалгахын тулд </w:t>
      </w:r>
      <w:r w:rsidR="003E5B6E" w:rsidRPr="00242AA0">
        <w:rPr>
          <w:rFonts w:ascii="Arial" w:hAnsi="Arial" w:cs="Arial"/>
          <w:szCs w:val="24"/>
        </w:rPr>
        <w:t>сонго</w:t>
      </w:r>
      <w:r w:rsidR="00E45647" w:rsidRPr="00242AA0">
        <w:rPr>
          <w:rFonts w:ascii="Arial" w:hAnsi="Arial" w:cs="Arial"/>
          <w:szCs w:val="24"/>
        </w:rPr>
        <w:t>сон болно</w:t>
      </w:r>
      <w:r w:rsidRPr="00242AA0">
        <w:rPr>
          <w:rFonts w:ascii="Arial" w:hAnsi="Arial" w:cs="Arial"/>
          <w:szCs w:val="24"/>
        </w:rPr>
        <w:t>.</w:t>
      </w:r>
      <w:proofErr w:type="gramEnd"/>
    </w:p>
    <w:p w14:paraId="43109473" w14:textId="420C7733" w:rsidR="00B23843" w:rsidRDefault="00F43F15" w:rsidP="002427AD">
      <w:pPr>
        <w:jc w:val="both"/>
        <w:rPr>
          <w:rFonts w:ascii="Arial" w:hAnsi="Arial" w:cs="Arial"/>
          <w:szCs w:val="24"/>
          <w:lang w:val="mn-MN"/>
        </w:rPr>
      </w:pPr>
      <w:r w:rsidRPr="00242AA0">
        <w:rPr>
          <w:rFonts w:ascii="Arial" w:hAnsi="Arial" w:cs="Arial"/>
          <w:szCs w:val="24"/>
          <w:lang w:val="mn-MN"/>
        </w:rPr>
        <w:t xml:space="preserve">“Зардал” шалгуур үзүүлэлтийг хуулийн төслөөр </w:t>
      </w:r>
      <w:r w:rsidR="004902DD">
        <w:rPr>
          <w:rFonts w:ascii="Arial" w:hAnsi="Arial" w:cs="Arial"/>
          <w:szCs w:val="24"/>
          <w:lang w:val="mn-MN"/>
        </w:rPr>
        <w:t xml:space="preserve">хэрэгжүүлэгч этгээдэд </w:t>
      </w:r>
      <w:r w:rsidRPr="00242AA0">
        <w:rPr>
          <w:rFonts w:ascii="Arial" w:hAnsi="Arial" w:cs="Arial"/>
          <w:szCs w:val="24"/>
          <w:lang w:val="mn-MN"/>
        </w:rPr>
        <w:t>төсвийн ачаалал үүсгэх эсэх, хуулийг хэрэгжүүлэхтэй холбоотой зардал гарахыг тооцон судлах байдлаар сонгов.</w:t>
      </w:r>
    </w:p>
    <w:p w14:paraId="3C30C6FD" w14:textId="7723BB7B" w:rsidR="0000142D" w:rsidRPr="00242AA0" w:rsidRDefault="0000142D" w:rsidP="002427AD">
      <w:pPr>
        <w:jc w:val="both"/>
        <w:rPr>
          <w:rFonts w:ascii="Arial" w:hAnsi="Arial" w:cs="Arial"/>
          <w:szCs w:val="24"/>
          <w:lang w:val="mn-MN"/>
        </w:rPr>
      </w:pPr>
      <w:r>
        <w:rPr>
          <w:rFonts w:ascii="Arial" w:hAnsi="Arial" w:cs="Arial"/>
          <w:szCs w:val="24"/>
          <w:lang w:val="mn-MN"/>
        </w:rPr>
        <w:t>“</w:t>
      </w:r>
      <w:r>
        <w:rPr>
          <w:rFonts w:ascii="Arial" w:hAnsi="Arial" w:cs="Arial"/>
          <w:szCs w:val="24"/>
          <w:lang w:val="mn-MN"/>
        </w:rPr>
        <w:t>Харилцан уялдаа</w:t>
      </w:r>
      <w:r>
        <w:rPr>
          <w:rFonts w:ascii="Arial" w:hAnsi="Arial" w:cs="Arial"/>
          <w:szCs w:val="24"/>
          <w:lang w:val="mn-MN"/>
        </w:rPr>
        <w:t xml:space="preserve">” гэсэн шалгуур үзүүлэлтийг хуулийн төслийн зөрчил, давхардал, хийдлийг судлах зорилгоор сонгов. </w:t>
      </w:r>
    </w:p>
    <w:p w14:paraId="6E1BE53A" w14:textId="77777777" w:rsidR="002C2634" w:rsidRPr="00242AA0" w:rsidRDefault="00F43F15" w:rsidP="002427AD">
      <w:pPr>
        <w:jc w:val="center"/>
        <w:rPr>
          <w:rFonts w:ascii="Arial" w:hAnsi="Arial" w:cs="Arial"/>
          <w:b/>
          <w:szCs w:val="24"/>
        </w:rPr>
      </w:pPr>
      <w:bookmarkStart w:id="3" w:name="_Toc477893023"/>
      <w:bookmarkEnd w:id="2"/>
      <w:r w:rsidRPr="00242AA0">
        <w:rPr>
          <w:rFonts w:ascii="Arial" w:hAnsi="Arial" w:cs="Arial"/>
          <w:b/>
          <w:szCs w:val="24"/>
          <w:lang w:val="mn-MN"/>
        </w:rPr>
        <w:t>Г</w:t>
      </w:r>
      <w:r w:rsidRPr="00242AA0">
        <w:rPr>
          <w:rFonts w:ascii="Arial" w:hAnsi="Arial" w:cs="Arial"/>
          <w:b/>
          <w:szCs w:val="24"/>
        </w:rPr>
        <w:t xml:space="preserve">урав. </w:t>
      </w:r>
      <w:r w:rsidRPr="00242AA0">
        <w:rPr>
          <w:rFonts w:ascii="Arial" w:hAnsi="Arial" w:cs="Arial"/>
          <w:b/>
          <w:szCs w:val="24"/>
          <w:lang w:val="mn-MN"/>
        </w:rPr>
        <w:t>Х</w:t>
      </w:r>
      <w:r w:rsidRPr="00242AA0">
        <w:rPr>
          <w:rFonts w:ascii="Arial" w:hAnsi="Arial" w:cs="Arial"/>
          <w:b/>
          <w:szCs w:val="24"/>
        </w:rPr>
        <w:t>уулийн төслөөс үр нөлөөг үнэлэх хэсгийг тогтоосон байдал</w:t>
      </w:r>
      <w:bookmarkEnd w:id="3"/>
    </w:p>
    <w:p w14:paraId="5578C947" w14:textId="1BF25DC4" w:rsidR="0092161B" w:rsidRPr="00D46B13" w:rsidRDefault="00D46B13" w:rsidP="00D46B13">
      <w:pPr>
        <w:tabs>
          <w:tab w:val="left" w:pos="567"/>
        </w:tabs>
        <w:spacing w:after="0" w:line="240" w:lineRule="auto"/>
        <w:jc w:val="both"/>
        <w:rPr>
          <w:rFonts w:ascii="Arial" w:hAnsi="Arial" w:cs="Arial"/>
          <w:szCs w:val="24"/>
          <w:lang w:val="mn-MN"/>
        </w:rPr>
      </w:pPr>
      <w:r>
        <w:rPr>
          <w:rFonts w:ascii="Arial" w:hAnsi="Arial" w:cs="Arial"/>
          <w:szCs w:val="24"/>
          <w:lang w:val="mn-MN"/>
        </w:rPr>
        <w:tab/>
      </w:r>
      <w:r w:rsidR="0092161B">
        <w:rPr>
          <w:rFonts w:ascii="Arial" w:hAnsi="Arial" w:cs="Arial"/>
          <w:szCs w:val="24"/>
          <w:lang w:val="mn-MN"/>
        </w:rPr>
        <w:t>Хууль тогтоомжийн</w:t>
      </w:r>
      <w:r w:rsidR="00F43F15" w:rsidRPr="00242AA0">
        <w:rPr>
          <w:rFonts w:ascii="Arial" w:hAnsi="Arial" w:cs="Arial"/>
          <w:szCs w:val="24"/>
          <w:lang w:val="mn-MN"/>
        </w:rPr>
        <w:t xml:space="preserve"> тухай </w:t>
      </w:r>
      <w:r>
        <w:rPr>
          <w:rFonts w:ascii="Arial" w:hAnsi="Arial" w:cs="Arial"/>
          <w:szCs w:val="24"/>
          <w:lang w:val="mn-MN"/>
        </w:rPr>
        <w:t>хуулийн 3 дугаар бүлгийн 18 дугаар зүйлийн дараа  “</w:t>
      </w:r>
      <w:r w:rsidRPr="0092161B">
        <w:rPr>
          <w:rFonts w:ascii="Arial" w:hAnsi="Arial" w:cs="Arial"/>
          <w:szCs w:val="24"/>
          <w:lang w:val="mn-MN"/>
        </w:rPr>
        <w:t>Хууль тогтоомжийн төслийг Үндэсний аюулгүй байдлын зөвлөлөөр хэлэлцүүлэх, санал авах</w:t>
      </w:r>
      <w:r>
        <w:rPr>
          <w:rFonts w:ascii="Arial" w:hAnsi="Arial" w:cs="Arial"/>
          <w:szCs w:val="24"/>
          <w:lang w:val="mn-MN"/>
        </w:rPr>
        <w:t>” гэсэн агуулга бүхий 19</w:t>
      </w:r>
      <w:r>
        <w:rPr>
          <w:rStyle w:val="EndnoteReference"/>
          <w:rFonts w:ascii="Arial" w:hAnsi="Arial" w:cs="Arial"/>
          <w:szCs w:val="24"/>
          <w:lang w:val="mn-MN"/>
        </w:rPr>
        <w:endnoteReference w:id="1"/>
      </w:r>
      <w:r>
        <w:rPr>
          <w:rFonts w:ascii="Arial" w:hAnsi="Arial" w:cs="Arial"/>
          <w:szCs w:val="24"/>
          <w:lang w:val="mn-MN"/>
        </w:rPr>
        <w:t xml:space="preserve"> дүгээр зүйл нэмэлтээр оруулна: </w:t>
      </w:r>
    </w:p>
    <w:p w14:paraId="15CE9A16" w14:textId="77777777" w:rsidR="0092161B" w:rsidRPr="00C31DDC" w:rsidRDefault="0092161B" w:rsidP="0092161B">
      <w:pPr>
        <w:tabs>
          <w:tab w:val="left" w:pos="567"/>
        </w:tabs>
        <w:spacing w:after="0" w:line="240" w:lineRule="auto"/>
        <w:jc w:val="both"/>
        <w:rPr>
          <w:rFonts w:cs="Arial"/>
          <w:szCs w:val="24"/>
          <w:lang w:val="mn-MN"/>
        </w:rPr>
      </w:pPr>
    </w:p>
    <w:p w14:paraId="31FA0A0C" w14:textId="77777777" w:rsidR="0092161B" w:rsidRPr="0092161B" w:rsidRDefault="0092161B" w:rsidP="0092161B">
      <w:pPr>
        <w:tabs>
          <w:tab w:val="left" w:pos="567"/>
        </w:tabs>
        <w:spacing w:after="0" w:line="240" w:lineRule="auto"/>
        <w:jc w:val="both"/>
        <w:rPr>
          <w:rFonts w:ascii="Arial" w:hAnsi="Arial" w:cs="Arial"/>
          <w:szCs w:val="24"/>
          <w:lang w:val="mn-MN"/>
        </w:rPr>
      </w:pPr>
      <w:r w:rsidRPr="00C31DDC">
        <w:rPr>
          <w:rFonts w:cs="Arial"/>
          <w:szCs w:val="24"/>
          <w:lang w:val="mn-MN"/>
        </w:rPr>
        <w:tab/>
      </w:r>
      <w:r w:rsidRPr="0092161B">
        <w:rPr>
          <w:rFonts w:ascii="Arial" w:hAnsi="Arial" w:cs="Arial"/>
          <w:szCs w:val="24"/>
          <w:lang w:val="mn-MN"/>
        </w:rPr>
        <w:t>“19</w:t>
      </w:r>
      <w:r w:rsidRPr="0092161B">
        <w:rPr>
          <w:rFonts w:ascii="Arial" w:hAnsi="Arial" w:cs="Arial"/>
          <w:szCs w:val="24"/>
          <w:vertAlign w:val="superscript"/>
          <w:lang w:val="mn-MN"/>
        </w:rPr>
        <w:t>1</w:t>
      </w:r>
      <w:r w:rsidRPr="0092161B">
        <w:rPr>
          <w:rFonts w:ascii="Arial" w:hAnsi="Arial" w:cs="Arial"/>
          <w:szCs w:val="24"/>
          <w:lang w:val="mn-MN"/>
        </w:rPr>
        <w:t xml:space="preserve"> дүгээр зүйл.Хууль тогтоомжийн төслийг Үндэсний аюулгүй байдлын зөвлөлөөр хэлэлцүүлэх, санал авах.</w:t>
      </w:r>
    </w:p>
    <w:p w14:paraId="60602FD8" w14:textId="77777777" w:rsidR="0092161B" w:rsidRPr="0092161B" w:rsidRDefault="0092161B" w:rsidP="0092161B">
      <w:pPr>
        <w:tabs>
          <w:tab w:val="left" w:pos="567"/>
        </w:tabs>
        <w:spacing w:after="0" w:line="240" w:lineRule="auto"/>
        <w:jc w:val="both"/>
        <w:rPr>
          <w:rFonts w:ascii="Arial" w:hAnsi="Arial" w:cs="Arial"/>
          <w:szCs w:val="24"/>
          <w:lang w:val="mn-MN"/>
        </w:rPr>
      </w:pPr>
    </w:p>
    <w:p w14:paraId="6518683A" w14:textId="77777777" w:rsidR="0092161B" w:rsidRPr="0092161B" w:rsidRDefault="0092161B" w:rsidP="0092161B">
      <w:pPr>
        <w:tabs>
          <w:tab w:val="left" w:pos="567"/>
        </w:tabs>
        <w:spacing w:after="0" w:line="240" w:lineRule="auto"/>
        <w:jc w:val="both"/>
        <w:rPr>
          <w:rFonts w:ascii="Arial" w:hAnsi="Arial" w:cs="Arial"/>
          <w:szCs w:val="24"/>
          <w:shd w:val="clear" w:color="auto" w:fill="FFFFFF"/>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.1.Хууль санаачлагч </w:t>
      </w:r>
      <w:r w:rsidRPr="0092161B">
        <w:rPr>
          <w:rFonts w:ascii="Arial" w:hAnsi="Arial" w:cs="Arial"/>
          <w:szCs w:val="24"/>
          <w:shd w:val="clear" w:color="auto" w:fill="FFFFFF"/>
        </w:rPr>
        <w:t xml:space="preserve">боловсруулсан хууль тогтоомжийн төслөө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 хийсэн тайлангийн хамт </w:t>
      </w:r>
      <w:r w:rsidRPr="0092161B">
        <w:rPr>
          <w:rFonts w:ascii="Arial" w:hAnsi="Arial" w:cs="Arial"/>
          <w:szCs w:val="24"/>
          <w:shd w:val="clear" w:color="auto" w:fill="FFFFFF"/>
          <w:lang w:val="mn-MN"/>
        </w:rPr>
        <w:t>Үндэсний аюулгүй байдлын зөвлөл /цаашид “Зөвлөл” гэх/-д</w:t>
      </w:r>
      <w:r w:rsidRPr="0092161B">
        <w:rPr>
          <w:rFonts w:ascii="Arial" w:hAnsi="Arial" w:cs="Arial"/>
          <w:szCs w:val="24"/>
          <w:shd w:val="clear" w:color="auto" w:fill="FFFFFF"/>
        </w:rPr>
        <w:t xml:space="preserve"> хянуулахаар хүргүүлнэ.</w:t>
      </w:r>
    </w:p>
    <w:p w14:paraId="74637573" w14:textId="77777777" w:rsidR="0092161B" w:rsidRPr="0092161B" w:rsidRDefault="0092161B" w:rsidP="0092161B">
      <w:pPr>
        <w:tabs>
          <w:tab w:val="left" w:pos="567"/>
        </w:tabs>
        <w:spacing w:after="0" w:line="240" w:lineRule="auto"/>
        <w:jc w:val="both"/>
        <w:rPr>
          <w:rFonts w:ascii="Arial" w:hAnsi="Arial" w:cs="Arial"/>
          <w:szCs w:val="24"/>
          <w:shd w:val="clear" w:color="auto" w:fill="FFFFFF"/>
        </w:rPr>
      </w:pPr>
    </w:p>
    <w:p w14:paraId="269DAAB3"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shd w:val="clear" w:color="auto" w:fill="FFFFFF"/>
        </w:rPr>
        <w:lastRenderedPageBreak/>
        <w:tab/>
      </w:r>
      <w:r w:rsidRPr="0092161B">
        <w:rPr>
          <w:rFonts w:ascii="Arial" w:hAnsi="Arial" w:cs="Arial"/>
          <w:szCs w:val="24"/>
          <w:lang w:val="mn-MN"/>
        </w:rPr>
        <w:t>19</w:t>
      </w:r>
      <w:r w:rsidRPr="0092161B">
        <w:rPr>
          <w:rFonts w:ascii="Arial" w:hAnsi="Arial" w:cs="Arial"/>
          <w:szCs w:val="24"/>
          <w:vertAlign w:val="superscript"/>
          <w:lang w:val="mn-MN"/>
        </w:rPr>
        <w:t>1</w:t>
      </w:r>
      <w:r w:rsidRPr="0092161B">
        <w:rPr>
          <w:rFonts w:ascii="Arial" w:hAnsi="Arial" w:cs="Arial"/>
          <w:szCs w:val="24"/>
          <w:lang w:val="mn-MN"/>
        </w:rPr>
        <w:t>.2.Хууль тогтоомжийн төслийг Зөвлөлд ажлын албаар нь дамжуулан хүргүүлнэ.</w:t>
      </w:r>
    </w:p>
    <w:p w14:paraId="09AA5A7D" w14:textId="77777777" w:rsidR="0092161B" w:rsidRPr="0092161B" w:rsidRDefault="0092161B" w:rsidP="0092161B">
      <w:pPr>
        <w:tabs>
          <w:tab w:val="left" w:pos="567"/>
        </w:tabs>
        <w:spacing w:after="0" w:line="240" w:lineRule="auto"/>
        <w:jc w:val="both"/>
        <w:rPr>
          <w:rFonts w:ascii="Arial" w:hAnsi="Arial" w:cs="Arial"/>
          <w:szCs w:val="24"/>
          <w:lang w:val="mn-MN"/>
        </w:rPr>
      </w:pPr>
    </w:p>
    <w:p w14:paraId="675E2F7F"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.3.Зөвлөлийн ажлын алба чиг үүргийнхээ дагуу холбогдох ажиллагааг хийж, хууль тогтоомжийн төслийг хүлээн авсан өдрөөс хойш 30 хоногийн дотор Зөвлөлийн хуралдаанаар хэлэлцүүлэх ажлыг зохион байгуулна.  </w:t>
      </w:r>
    </w:p>
    <w:p w14:paraId="2350FCEC"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lang w:val="mn-MN"/>
        </w:rPr>
        <w:t xml:space="preserve"> </w:t>
      </w:r>
    </w:p>
    <w:p w14:paraId="75039EC8"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.4.Зөвлөлөөс хууль тогтоомжийн төсөл Монгол Улсын Үндэсний аюулгүй байдлын үзэл баримтлал, бодлогод нийцсэн эсэх тухай зөвлөмж, дүгнэлт гарна.</w:t>
      </w:r>
    </w:p>
    <w:p w14:paraId="26EF4F93" w14:textId="77777777" w:rsidR="0092161B" w:rsidRPr="0092161B" w:rsidRDefault="0092161B" w:rsidP="0092161B">
      <w:pPr>
        <w:tabs>
          <w:tab w:val="left" w:pos="567"/>
        </w:tabs>
        <w:spacing w:after="0" w:line="240" w:lineRule="auto"/>
        <w:jc w:val="both"/>
        <w:rPr>
          <w:rFonts w:ascii="Arial" w:hAnsi="Arial" w:cs="Arial"/>
          <w:szCs w:val="24"/>
          <w:lang w:val="mn-MN"/>
        </w:rPr>
      </w:pPr>
    </w:p>
    <w:p w14:paraId="45CC8A0D"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.5.Хууль тогтоомжийн төслийг Монгол Улсын Үндэсний аюулгүй байдлын үзэл баримтлал, бодлогод нийцүүлэн тодотгох шаардлагатай гэж үзсэн тохиолдолд Зөвлөл зөвлөмж гаргана.</w:t>
      </w:r>
    </w:p>
    <w:p w14:paraId="52D8F1C8" w14:textId="77777777" w:rsidR="0092161B" w:rsidRPr="0092161B" w:rsidRDefault="0092161B" w:rsidP="0092161B">
      <w:pPr>
        <w:tabs>
          <w:tab w:val="left" w:pos="567"/>
        </w:tabs>
        <w:spacing w:after="0" w:line="240" w:lineRule="auto"/>
        <w:jc w:val="both"/>
        <w:rPr>
          <w:rFonts w:ascii="Arial" w:hAnsi="Arial" w:cs="Arial"/>
          <w:szCs w:val="24"/>
          <w:lang w:val="mn-MN"/>
        </w:rPr>
      </w:pPr>
    </w:p>
    <w:p w14:paraId="67C0766C"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.6.Хууль тогтоомжийн төсөл Монгол Улсын Үндэсний аюулгүй байдлын үзэл баримтлал, бодлогод нийцэхгүй гэж үзсэн тохиолдолд Зөвлөл дүгнэлт гаргана.</w:t>
      </w:r>
    </w:p>
    <w:p w14:paraId="5D8BF53C" w14:textId="77777777" w:rsidR="0092161B" w:rsidRPr="0092161B" w:rsidRDefault="0092161B" w:rsidP="0092161B">
      <w:pPr>
        <w:tabs>
          <w:tab w:val="left" w:pos="567"/>
        </w:tabs>
        <w:spacing w:after="0" w:line="240" w:lineRule="auto"/>
        <w:jc w:val="both"/>
        <w:rPr>
          <w:rFonts w:ascii="Arial" w:hAnsi="Arial" w:cs="Arial"/>
          <w:szCs w:val="24"/>
          <w:lang w:val="mn-MN"/>
        </w:rPr>
      </w:pPr>
    </w:p>
    <w:p w14:paraId="5D4BDD21"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.7.Хууль тогтоомжийн төслийн талаарх Үндэсний аюулгүй байдлын зөвлөлийн зөвлөмж, дүгнэлтэд төрийн нууцтай холбоотой асуудал тусгагдсан бол хүргүүлэх, танилцах, хэлэлцэх ажиллагаа нууцын журмаар явагдана.</w:t>
      </w:r>
    </w:p>
    <w:p w14:paraId="426F2F21" w14:textId="77777777" w:rsidR="0092161B" w:rsidRPr="0092161B" w:rsidRDefault="0092161B" w:rsidP="0092161B">
      <w:pPr>
        <w:tabs>
          <w:tab w:val="left" w:pos="567"/>
        </w:tabs>
        <w:spacing w:after="0" w:line="240" w:lineRule="auto"/>
        <w:jc w:val="both"/>
        <w:rPr>
          <w:rFonts w:ascii="Arial" w:hAnsi="Arial" w:cs="Arial"/>
          <w:szCs w:val="24"/>
          <w:lang w:val="mn-MN"/>
        </w:rPr>
      </w:pPr>
    </w:p>
    <w:p w14:paraId="3E6FCD4B"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.8.Засгийн газраас санаачилж буй хуулийн төслийг энэ хуулийн 20.12-т заасан хуралдаанаас өмнө Зөвлөлд хүргүүлж хэлэлцүүлсэн байна. </w:t>
      </w:r>
    </w:p>
    <w:p w14:paraId="62239AF3" w14:textId="77777777" w:rsidR="0092161B" w:rsidRPr="0092161B" w:rsidRDefault="0092161B" w:rsidP="0092161B">
      <w:pPr>
        <w:tabs>
          <w:tab w:val="left" w:pos="567"/>
        </w:tabs>
        <w:spacing w:after="0" w:line="240" w:lineRule="auto"/>
        <w:jc w:val="both"/>
        <w:rPr>
          <w:rFonts w:ascii="Arial" w:hAnsi="Arial" w:cs="Arial"/>
          <w:szCs w:val="24"/>
          <w:lang w:val="mn-MN"/>
        </w:rPr>
      </w:pPr>
    </w:p>
    <w:p w14:paraId="0AFC3AEA" w14:textId="77777777" w:rsidR="0092161B" w:rsidRPr="0092161B" w:rsidRDefault="0092161B" w:rsidP="0092161B">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.9.Үндэсний аюулгүй байдлын зөвлөл хууль тогтоомжийн төслийн талаарх зөвлөмж, дүгнэлтээ энэ хуулийн 19</w:t>
      </w:r>
      <w:r w:rsidRPr="0092161B">
        <w:rPr>
          <w:rFonts w:ascii="Arial" w:hAnsi="Arial" w:cs="Arial"/>
          <w:szCs w:val="24"/>
          <w:vertAlign w:val="superscript"/>
          <w:lang w:val="mn-MN"/>
        </w:rPr>
        <w:t>1</w:t>
      </w:r>
      <w:r w:rsidRPr="0092161B">
        <w:rPr>
          <w:rFonts w:ascii="Arial" w:hAnsi="Arial" w:cs="Arial"/>
          <w:szCs w:val="24"/>
          <w:lang w:val="mn-MN"/>
        </w:rPr>
        <w:t xml:space="preserve">.3-т заасан хугацаанд гаргаж, хууль санаачлагчид хүргүүлээгүй бол тухайн хууль тогтоомжийн төслийг Үндэсний аюулгүй байдлын үзэл баримтлалд нийцсэн гэж үзнэ. </w:t>
      </w:r>
    </w:p>
    <w:p w14:paraId="096CE64C" w14:textId="77777777" w:rsidR="0092161B" w:rsidRPr="0092161B" w:rsidRDefault="0092161B" w:rsidP="0092161B">
      <w:pPr>
        <w:tabs>
          <w:tab w:val="left" w:pos="567"/>
        </w:tabs>
        <w:spacing w:after="0" w:line="240" w:lineRule="auto"/>
        <w:jc w:val="both"/>
        <w:rPr>
          <w:rFonts w:ascii="Arial" w:hAnsi="Arial" w:cs="Arial"/>
          <w:szCs w:val="24"/>
          <w:lang w:val="mn-MN"/>
        </w:rPr>
      </w:pPr>
    </w:p>
    <w:p w14:paraId="3F35E006" w14:textId="3CA644A3" w:rsidR="00B23843" w:rsidRDefault="0092161B" w:rsidP="00D46B13">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.10.Хууль тогтоомжийн төслийн талаарх Үндэсний аюулгүй байдлын зөвлөлийн зөвлөмж болон дүгнэлтийг Монгол Улсын Үндэсний аюулгүй байдлын зөвлөлийн нарийн бичгийн дарга Улсын Их Хурлын чуулганы нэгдсэн хуралдаанд заавал танилцуулна. </w:t>
      </w:r>
      <w:r w:rsidR="00D46B13">
        <w:rPr>
          <w:rFonts w:ascii="Arial" w:hAnsi="Arial" w:cs="Arial"/>
          <w:szCs w:val="24"/>
          <w:lang w:val="mn-MN"/>
        </w:rPr>
        <w:t xml:space="preserve">“ гэж нэмэх тул </w:t>
      </w:r>
      <w:r w:rsidR="00F43F15" w:rsidRPr="00242AA0">
        <w:rPr>
          <w:rFonts w:ascii="Arial" w:hAnsi="Arial" w:cs="Arial"/>
          <w:szCs w:val="24"/>
          <w:lang w:val="mn-MN"/>
        </w:rPr>
        <w:t>энэхүү зохицуулалтыг шалгуур үзүүлэлтийг баримтлан үнэлнэ.</w:t>
      </w:r>
    </w:p>
    <w:p w14:paraId="18E8CA6E" w14:textId="77777777" w:rsidR="00D46B13" w:rsidRPr="00242AA0" w:rsidRDefault="00D46B13" w:rsidP="00D46B13">
      <w:pPr>
        <w:tabs>
          <w:tab w:val="left" w:pos="567"/>
        </w:tabs>
        <w:spacing w:after="0" w:line="240" w:lineRule="auto"/>
        <w:jc w:val="both"/>
        <w:rPr>
          <w:rFonts w:ascii="Arial" w:hAnsi="Arial" w:cs="Arial"/>
          <w:szCs w:val="24"/>
          <w:lang w:val="mn-MN"/>
        </w:rPr>
      </w:pPr>
    </w:p>
    <w:p w14:paraId="10E02D0F" w14:textId="77777777" w:rsidR="00F43F15" w:rsidRPr="00242AA0" w:rsidRDefault="00F43F15" w:rsidP="002427AD">
      <w:pPr>
        <w:jc w:val="center"/>
        <w:rPr>
          <w:rFonts w:ascii="Arial" w:hAnsi="Arial" w:cs="Arial"/>
          <w:b/>
          <w:szCs w:val="24"/>
          <w:lang w:val="mn-MN"/>
        </w:rPr>
      </w:pPr>
      <w:r w:rsidRPr="00242AA0">
        <w:rPr>
          <w:rFonts w:ascii="Arial" w:hAnsi="Arial" w:cs="Arial"/>
          <w:b/>
          <w:szCs w:val="24"/>
          <w:lang w:val="mn-MN"/>
        </w:rPr>
        <w:t>Дөрөв.</w:t>
      </w:r>
      <w:bookmarkStart w:id="4" w:name="_Toc477893024"/>
      <w:r w:rsidRPr="00242AA0">
        <w:rPr>
          <w:rFonts w:ascii="Arial" w:hAnsi="Arial" w:cs="Arial"/>
          <w:b/>
          <w:szCs w:val="24"/>
          <w:lang w:val="mn-MN"/>
        </w:rPr>
        <w:t xml:space="preserve"> </w:t>
      </w:r>
      <w:bookmarkEnd w:id="4"/>
      <w:r w:rsidRPr="00242AA0">
        <w:rPr>
          <w:rFonts w:ascii="Arial" w:hAnsi="Arial" w:cs="Arial"/>
          <w:b/>
          <w:szCs w:val="24"/>
        </w:rPr>
        <w:t xml:space="preserve">Урьдчилан сонгосон шалгуур үзүүлэлтэд тохирох шалгах хэрэгсэлийн дагуу </w:t>
      </w:r>
      <w:r w:rsidRPr="00242AA0">
        <w:rPr>
          <w:rFonts w:ascii="Arial" w:hAnsi="Arial" w:cs="Arial"/>
          <w:b/>
          <w:szCs w:val="24"/>
          <w:lang w:val="mn-MN"/>
        </w:rPr>
        <w:t xml:space="preserve">үнэлсэн </w:t>
      </w:r>
      <w:r w:rsidRPr="00242AA0">
        <w:rPr>
          <w:rFonts w:ascii="Arial" w:hAnsi="Arial" w:cs="Arial"/>
          <w:b/>
          <w:szCs w:val="24"/>
        </w:rPr>
        <w:t>хуулийн төслийн үр нөлөө</w:t>
      </w:r>
      <w:r w:rsidRPr="00242AA0">
        <w:rPr>
          <w:rFonts w:ascii="Arial" w:hAnsi="Arial" w:cs="Arial"/>
          <w:b/>
          <w:szCs w:val="24"/>
          <w:lang w:val="mn-MN"/>
        </w:rPr>
        <w:t>ний үнэлгээ</w:t>
      </w:r>
    </w:p>
    <w:p w14:paraId="032D5AFD" w14:textId="77777777" w:rsidR="005932E6" w:rsidRPr="00242AA0" w:rsidRDefault="00F43F15" w:rsidP="002427AD">
      <w:pPr>
        <w:jc w:val="both"/>
        <w:rPr>
          <w:rFonts w:ascii="Arial" w:hAnsi="Arial" w:cs="Arial"/>
          <w:szCs w:val="24"/>
        </w:rPr>
      </w:pPr>
      <w:r w:rsidRPr="00242AA0">
        <w:rPr>
          <w:rFonts w:ascii="Arial" w:hAnsi="Arial" w:cs="Arial"/>
          <w:szCs w:val="24"/>
          <w:lang w:val="mn-MN"/>
        </w:rPr>
        <w:t>У</w:t>
      </w:r>
      <w:r w:rsidR="007E178E" w:rsidRPr="00242AA0">
        <w:rPr>
          <w:rFonts w:ascii="Arial" w:hAnsi="Arial" w:cs="Arial"/>
          <w:szCs w:val="24"/>
        </w:rPr>
        <w:t xml:space="preserve">рьдчилан сонгосон шалгуур үзүүлэлтэд тохирсон аргачлалд тодорхойлогдсон </w:t>
      </w:r>
      <w:r w:rsidR="00021D1F" w:rsidRPr="00242AA0">
        <w:rPr>
          <w:rFonts w:ascii="Arial" w:hAnsi="Arial" w:cs="Arial"/>
          <w:szCs w:val="24"/>
        </w:rPr>
        <w:t xml:space="preserve">дараах шалгах хэрэгслүүд байна. </w:t>
      </w:r>
    </w:p>
    <w:tbl>
      <w:tblPr>
        <w:tblStyle w:val="TableGrid"/>
        <w:tblW w:w="9360" w:type="dxa"/>
        <w:tblLayout w:type="fixed"/>
        <w:tblLook w:val="04A0" w:firstRow="1" w:lastRow="0" w:firstColumn="1" w:lastColumn="0" w:noHBand="0" w:noVBand="1"/>
      </w:tblPr>
      <w:tblGrid>
        <w:gridCol w:w="715"/>
        <w:gridCol w:w="2056"/>
        <w:gridCol w:w="4321"/>
        <w:gridCol w:w="2268"/>
      </w:tblGrid>
      <w:tr w:rsidR="00B35B75" w:rsidRPr="00242AA0" w14:paraId="5F2539EF" w14:textId="77777777" w:rsidTr="005D3A89">
        <w:trPr>
          <w:trHeight w:val="469"/>
        </w:trPr>
        <w:tc>
          <w:tcPr>
            <w:tcW w:w="715" w:type="dxa"/>
            <w:tcBorders>
              <w:top w:val="single" w:sz="4" w:space="0" w:color="auto"/>
              <w:left w:val="single" w:sz="4" w:space="0" w:color="auto"/>
              <w:bottom w:val="single" w:sz="4" w:space="0" w:color="auto"/>
              <w:right w:val="single" w:sz="4" w:space="0" w:color="auto"/>
            </w:tcBorders>
            <w:vAlign w:val="center"/>
            <w:hideMark/>
          </w:tcPr>
          <w:p w14:paraId="7E085AC6" w14:textId="77777777" w:rsidR="005932E6" w:rsidRPr="00242AA0" w:rsidRDefault="005932E6" w:rsidP="002427AD">
            <w:pPr>
              <w:jc w:val="both"/>
              <w:rPr>
                <w:rFonts w:ascii="Arial" w:hAnsi="Arial" w:cs="Arial"/>
                <w:szCs w:val="24"/>
              </w:rPr>
            </w:pPr>
            <w:r w:rsidRPr="00242AA0">
              <w:rPr>
                <w:rFonts w:ascii="Arial" w:hAnsi="Arial" w:cs="Arial"/>
                <w:szCs w:val="24"/>
              </w:rPr>
              <w:t>Д/д</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18F46FC" w14:textId="77777777" w:rsidR="005932E6" w:rsidRPr="00242AA0" w:rsidRDefault="005932E6" w:rsidP="002427AD">
            <w:pPr>
              <w:jc w:val="both"/>
              <w:rPr>
                <w:rFonts w:ascii="Arial" w:hAnsi="Arial" w:cs="Arial"/>
                <w:szCs w:val="24"/>
              </w:rPr>
            </w:pPr>
            <w:r w:rsidRPr="00242AA0">
              <w:rPr>
                <w:rFonts w:ascii="Arial" w:hAnsi="Arial" w:cs="Arial"/>
                <w:szCs w:val="24"/>
              </w:rPr>
              <w:t>Шалгуур үзүүлэлт</w:t>
            </w:r>
          </w:p>
        </w:tc>
        <w:tc>
          <w:tcPr>
            <w:tcW w:w="4321" w:type="dxa"/>
            <w:tcBorders>
              <w:top w:val="single" w:sz="4" w:space="0" w:color="auto"/>
              <w:left w:val="single" w:sz="4" w:space="0" w:color="auto"/>
              <w:bottom w:val="single" w:sz="4" w:space="0" w:color="auto"/>
              <w:right w:val="single" w:sz="4" w:space="0" w:color="auto"/>
            </w:tcBorders>
            <w:vAlign w:val="center"/>
            <w:hideMark/>
          </w:tcPr>
          <w:p w14:paraId="10A2EF11" w14:textId="77777777" w:rsidR="005932E6" w:rsidRPr="00242AA0" w:rsidRDefault="005932E6" w:rsidP="002427AD">
            <w:pPr>
              <w:jc w:val="both"/>
              <w:rPr>
                <w:rFonts w:ascii="Arial" w:hAnsi="Arial" w:cs="Arial"/>
                <w:szCs w:val="24"/>
              </w:rPr>
            </w:pPr>
            <w:r w:rsidRPr="00242AA0">
              <w:rPr>
                <w:rFonts w:ascii="Arial" w:hAnsi="Arial" w:cs="Arial"/>
                <w:szCs w:val="24"/>
              </w:rPr>
              <w:t>Үр нөлөөг үнэлэх хэсэг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BA1785" w14:textId="77777777" w:rsidR="005932E6" w:rsidRPr="00242AA0" w:rsidRDefault="005932E6" w:rsidP="002427AD">
            <w:pPr>
              <w:jc w:val="both"/>
              <w:rPr>
                <w:rFonts w:ascii="Arial" w:hAnsi="Arial" w:cs="Arial"/>
                <w:szCs w:val="24"/>
              </w:rPr>
            </w:pPr>
            <w:r w:rsidRPr="00242AA0">
              <w:rPr>
                <w:rFonts w:ascii="Arial" w:hAnsi="Arial" w:cs="Arial"/>
                <w:szCs w:val="24"/>
              </w:rPr>
              <w:t>Тохирох шалгах хэрэгсэл</w:t>
            </w:r>
          </w:p>
        </w:tc>
      </w:tr>
      <w:tr w:rsidR="00F43F15" w:rsidRPr="00242AA0" w14:paraId="3F2E54AB" w14:textId="77777777" w:rsidTr="004E57AE">
        <w:trPr>
          <w:trHeight w:val="412"/>
        </w:trPr>
        <w:tc>
          <w:tcPr>
            <w:tcW w:w="715" w:type="dxa"/>
            <w:tcBorders>
              <w:top w:val="single" w:sz="4" w:space="0" w:color="auto"/>
              <w:left w:val="single" w:sz="4" w:space="0" w:color="auto"/>
              <w:bottom w:val="single" w:sz="4" w:space="0" w:color="auto"/>
              <w:right w:val="single" w:sz="4" w:space="0" w:color="auto"/>
            </w:tcBorders>
          </w:tcPr>
          <w:p w14:paraId="322C5FE4" w14:textId="77777777" w:rsidR="00F43F15" w:rsidRPr="00242AA0" w:rsidRDefault="00F43F15" w:rsidP="002427AD">
            <w:pPr>
              <w:jc w:val="both"/>
              <w:rPr>
                <w:rFonts w:ascii="Arial" w:hAnsi="Arial" w:cs="Arial"/>
                <w:szCs w:val="24"/>
                <w:lang w:val="mn-MN"/>
              </w:rPr>
            </w:pPr>
            <w:r w:rsidRPr="00242AA0">
              <w:rPr>
                <w:rFonts w:ascii="Arial" w:hAnsi="Arial" w:cs="Arial"/>
                <w:szCs w:val="24"/>
                <w:lang w:val="mn-MN"/>
              </w:rPr>
              <w:t>1</w:t>
            </w:r>
          </w:p>
        </w:tc>
        <w:tc>
          <w:tcPr>
            <w:tcW w:w="2056" w:type="dxa"/>
            <w:tcBorders>
              <w:top w:val="single" w:sz="4" w:space="0" w:color="auto"/>
              <w:left w:val="single" w:sz="4" w:space="0" w:color="auto"/>
              <w:bottom w:val="single" w:sz="4" w:space="0" w:color="auto"/>
              <w:right w:val="single" w:sz="4" w:space="0" w:color="auto"/>
            </w:tcBorders>
          </w:tcPr>
          <w:p w14:paraId="6B676E0A" w14:textId="77777777" w:rsidR="00F43F15" w:rsidRPr="00242AA0" w:rsidRDefault="00F43F15" w:rsidP="002427AD">
            <w:pPr>
              <w:jc w:val="both"/>
              <w:rPr>
                <w:rFonts w:ascii="Arial" w:hAnsi="Arial" w:cs="Arial"/>
                <w:szCs w:val="24"/>
              </w:rPr>
            </w:pPr>
            <w:r w:rsidRPr="00242AA0">
              <w:rPr>
                <w:rFonts w:ascii="Arial" w:hAnsi="Arial" w:cs="Arial"/>
                <w:szCs w:val="24"/>
              </w:rPr>
              <w:t>Практикт хэрэгжих боломж</w:t>
            </w:r>
          </w:p>
        </w:tc>
        <w:tc>
          <w:tcPr>
            <w:tcW w:w="4321" w:type="dxa"/>
            <w:vMerge w:val="restart"/>
            <w:tcBorders>
              <w:top w:val="single" w:sz="4" w:space="0" w:color="auto"/>
              <w:left w:val="single" w:sz="4" w:space="0" w:color="auto"/>
              <w:right w:val="single" w:sz="4" w:space="0" w:color="auto"/>
            </w:tcBorders>
            <w:vAlign w:val="center"/>
          </w:tcPr>
          <w:p w14:paraId="7105A323"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“19</w:t>
            </w:r>
            <w:r w:rsidRPr="0092161B">
              <w:rPr>
                <w:rFonts w:ascii="Arial" w:hAnsi="Arial" w:cs="Arial"/>
                <w:szCs w:val="24"/>
                <w:vertAlign w:val="superscript"/>
                <w:lang w:val="mn-MN"/>
              </w:rPr>
              <w:t>1</w:t>
            </w:r>
            <w:r w:rsidRPr="0092161B">
              <w:rPr>
                <w:rFonts w:ascii="Arial" w:hAnsi="Arial" w:cs="Arial"/>
                <w:szCs w:val="24"/>
                <w:lang w:val="mn-MN"/>
              </w:rPr>
              <w:t xml:space="preserve"> дүгээр зүйл.Хууль тогтоомжийн төслийг Үндэсний аюулгүй байдлын зөвлөлөөр хэлэлцүүлэх, санал авах.</w:t>
            </w:r>
          </w:p>
          <w:p w14:paraId="00505CF8" w14:textId="77777777" w:rsidR="00183260" w:rsidRPr="0092161B" w:rsidRDefault="00183260" w:rsidP="00183260">
            <w:pPr>
              <w:tabs>
                <w:tab w:val="left" w:pos="567"/>
              </w:tabs>
              <w:spacing w:after="0" w:line="240" w:lineRule="auto"/>
              <w:jc w:val="both"/>
              <w:rPr>
                <w:rFonts w:ascii="Arial" w:hAnsi="Arial" w:cs="Arial"/>
                <w:szCs w:val="24"/>
                <w:lang w:val="mn-MN"/>
              </w:rPr>
            </w:pPr>
          </w:p>
          <w:p w14:paraId="260B5543" w14:textId="77777777" w:rsidR="00183260" w:rsidRPr="0092161B" w:rsidRDefault="00183260" w:rsidP="00183260">
            <w:pPr>
              <w:tabs>
                <w:tab w:val="left" w:pos="567"/>
              </w:tabs>
              <w:spacing w:after="0" w:line="240" w:lineRule="auto"/>
              <w:jc w:val="both"/>
              <w:rPr>
                <w:rFonts w:ascii="Arial" w:hAnsi="Arial" w:cs="Arial"/>
                <w:szCs w:val="24"/>
                <w:shd w:val="clear" w:color="auto" w:fill="FFFFFF"/>
              </w:rPr>
            </w:pPr>
            <w:r w:rsidRPr="0092161B">
              <w:rPr>
                <w:rFonts w:ascii="Arial" w:hAnsi="Arial" w:cs="Arial"/>
                <w:szCs w:val="24"/>
                <w:lang w:val="mn-MN"/>
              </w:rPr>
              <w:lastRenderedPageBreak/>
              <w:tab/>
              <w:t>19</w:t>
            </w:r>
            <w:r w:rsidRPr="0092161B">
              <w:rPr>
                <w:rFonts w:ascii="Arial" w:hAnsi="Arial" w:cs="Arial"/>
                <w:szCs w:val="24"/>
                <w:vertAlign w:val="superscript"/>
                <w:lang w:val="mn-MN"/>
              </w:rPr>
              <w:t>1</w:t>
            </w:r>
            <w:r w:rsidRPr="0092161B">
              <w:rPr>
                <w:rFonts w:ascii="Arial" w:hAnsi="Arial" w:cs="Arial"/>
                <w:szCs w:val="24"/>
                <w:lang w:val="mn-MN"/>
              </w:rPr>
              <w:t xml:space="preserve">.1.Хууль санаачлагч </w:t>
            </w:r>
            <w:r w:rsidRPr="0092161B">
              <w:rPr>
                <w:rFonts w:ascii="Arial" w:hAnsi="Arial" w:cs="Arial"/>
                <w:szCs w:val="24"/>
                <w:shd w:val="clear" w:color="auto" w:fill="FFFFFF"/>
              </w:rPr>
              <w:t xml:space="preserve">боловсруулсан хууль тогтоомжийн төслөө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 хийсэн тайлангийн хамт </w:t>
            </w:r>
            <w:r w:rsidRPr="0092161B">
              <w:rPr>
                <w:rFonts w:ascii="Arial" w:hAnsi="Arial" w:cs="Arial"/>
                <w:szCs w:val="24"/>
                <w:shd w:val="clear" w:color="auto" w:fill="FFFFFF"/>
                <w:lang w:val="mn-MN"/>
              </w:rPr>
              <w:t>Үндэсний аюулгүй байдлын зөвлөл /цаашид “Зөвлөл” гэх/-д</w:t>
            </w:r>
            <w:r w:rsidRPr="0092161B">
              <w:rPr>
                <w:rFonts w:ascii="Arial" w:hAnsi="Arial" w:cs="Arial"/>
                <w:szCs w:val="24"/>
                <w:shd w:val="clear" w:color="auto" w:fill="FFFFFF"/>
              </w:rPr>
              <w:t xml:space="preserve"> хянуулахаар хүргүүлнэ.</w:t>
            </w:r>
          </w:p>
          <w:p w14:paraId="1BD2A38A" w14:textId="77777777" w:rsidR="00183260" w:rsidRPr="0092161B" w:rsidRDefault="00183260" w:rsidP="00183260">
            <w:pPr>
              <w:tabs>
                <w:tab w:val="left" w:pos="567"/>
              </w:tabs>
              <w:spacing w:after="0" w:line="240" w:lineRule="auto"/>
              <w:jc w:val="both"/>
              <w:rPr>
                <w:rFonts w:ascii="Arial" w:hAnsi="Arial" w:cs="Arial"/>
                <w:szCs w:val="24"/>
                <w:shd w:val="clear" w:color="auto" w:fill="FFFFFF"/>
              </w:rPr>
            </w:pPr>
          </w:p>
          <w:p w14:paraId="7AD8AFD5"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shd w:val="clear" w:color="auto" w:fill="FFFFFF"/>
              </w:rPr>
              <w:tab/>
            </w:r>
            <w:r w:rsidRPr="0092161B">
              <w:rPr>
                <w:rFonts w:ascii="Arial" w:hAnsi="Arial" w:cs="Arial"/>
                <w:szCs w:val="24"/>
                <w:lang w:val="mn-MN"/>
              </w:rPr>
              <w:t>19</w:t>
            </w:r>
            <w:r w:rsidRPr="0092161B">
              <w:rPr>
                <w:rFonts w:ascii="Arial" w:hAnsi="Arial" w:cs="Arial"/>
                <w:szCs w:val="24"/>
                <w:vertAlign w:val="superscript"/>
                <w:lang w:val="mn-MN"/>
              </w:rPr>
              <w:t>1</w:t>
            </w:r>
            <w:r w:rsidRPr="0092161B">
              <w:rPr>
                <w:rFonts w:ascii="Arial" w:hAnsi="Arial" w:cs="Arial"/>
                <w:szCs w:val="24"/>
                <w:lang w:val="mn-MN"/>
              </w:rPr>
              <w:t>.2.Хууль тогтоомжийн төслийг Зөвлөлд ажлын албаар нь дамжуулан хүргүүлнэ.</w:t>
            </w:r>
          </w:p>
          <w:p w14:paraId="65DE8240" w14:textId="77777777" w:rsidR="00183260" w:rsidRPr="0092161B" w:rsidRDefault="00183260" w:rsidP="00183260">
            <w:pPr>
              <w:tabs>
                <w:tab w:val="left" w:pos="567"/>
              </w:tabs>
              <w:spacing w:after="0" w:line="240" w:lineRule="auto"/>
              <w:jc w:val="both"/>
              <w:rPr>
                <w:rFonts w:ascii="Arial" w:hAnsi="Arial" w:cs="Arial"/>
                <w:szCs w:val="24"/>
                <w:lang w:val="mn-MN"/>
              </w:rPr>
            </w:pPr>
          </w:p>
          <w:p w14:paraId="2437C577"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.3.Зөвлөлийн ажлын алба чиг үүргийнхээ дагуу холбогдох ажиллагааг хийж, хууль тогтоомжийн төслийг хүлээн авсан өдрөөс хойш 30 хоногийн дотор Зөвлөлийн хуралдаанаар хэлэлцүүлэх ажлыг зохион байгуулна.  </w:t>
            </w:r>
          </w:p>
          <w:p w14:paraId="0A9F3582"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 xml:space="preserve"> </w:t>
            </w:r>
          </w:p>
          <w:p w14:paraId="18D47673"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.4.Зөвлөлөөс хууль тогтоомжийн төсөл Монгол Улсын Үндэсний аюулгүй байдлын үзэл баримтлал, бодлогод нийцсэн эсэх тухай зөвлөмж, дүгнэлт гарна.</w:t>
            </w:r>
          </w:p>
          <w:p w14:paraId="29D0D26D" w14:textId="77777777" w:rsidR="00183260" w:rsidRPr="0092161B" w:rsidRDefault="00183260" w:rsidP="00183260">
            <w:pPr>
              <w:tabs>
                <w:tab w:val="left" w:pos="567"/>
              </w:tabs>
              <w:spacing w:after="0" w:line="240" w:lineRule="auto"/>
              <w:jc w:val="both"/>
              <w:rPr>
                <w:rFonts w:ascii="Arial" w:hAnsi="Arial" w:cs="Arial"/>
                <w:szCs w:val="24"/>
                <w:lang w:val="mn-MN"/>
              </w:rPr>
            </w:pPr>
          </w:p>
          <w:p w14:paraId="4B255F5C"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.5.Хууль тогтоомжийн төслийг Монгол Улсын Үндэсний аюулгүй байдлын үзэл баримтлал, бодлогод нийцүүлэн тодотгох шаардлагатай гэж үзсэн тохиолдолд Зөвлөл зөвлөмж гаргана.</w:t>
            </w:r>
          </w:p>
          <w:p w14:paraId="73C83C5D" w14:textId="77777777" w:rsidR="00183260" w:rsidRPr="0092161B" w:rsidRDefault="00183260" w:rsidP="00183260">
            <w:pPr>
              <w:tabs>
                <w:tab w:val="left" w:pos="567"/>
              </w:tabs>
              <w:spacing w:after="0" w:line="240" w:lineRule="auto"/>
              <w:jc w:val="both"/>
              <w:rPr>
                <w:rFonts w:ascii="Arial" w:hAnsi="Arial" w:cs="Arial"/>
                <w:szCs w:val="24"/>
                <w:lang w:val="mn-MN"/>
              </w:rPr>
            </w:pPr>
          </w:p>
          <w:p w14:paraId="63C0A3DC"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.6.Хууль тогтоомжийн төсөл Монгол Улсын Үндэсний аюулгүй байдлын үзэл баримтлал, бодлогод нийцэхгүй гэж үзсэн тохиолдолд Зөвлөл дүгнэлт гаргана.</w:t>
            </w:r>
          </w:p>
          <w:p w14:paraId="705B144C" w14:textId="77777777" w:rsidR="00183260" w:rsidRPr="0092161B" w:rsidRDefault="00183260" w:rsidP="00183260">
            <w:pPr>
              <w:tabs>
                <w:tab w:val="left" w:pos="567"/>
              </w:tabs>
              <w:spacing w:after="0" w:line="240" w:lineRule="auto"/>
              <w:jc w:val="both"/>
              <w:rPr>
                <w:rFonts w:ascii="Arial" w:hAnsi="Arial" w:cs="Arial"/>
                <w:szCs w:val="24"/>
                <w:lang w:val="mn-MN"/>
              </w:rPr>
            </w:pPr>
          </w:p>
          <w:p w14:paraId="71269E98"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lastRenderedPageBreak/>
              <w:tab/>
              <w:t>19</w:t>
            </w:r>
            <w:r w:rsidRPr="0092161B">
              <w:rPr>
                <w:rFonts w:ascii="Arial" w:hAnsi="Arial" w:cs="Arial"/>
                <w:szCs w:val="24"/>
                <w:vertAlign w:val="superscript"/>
                <w:lang w:val="mn-MN"/>
              </w:rPr>
              <w:t>1</w:t>
            </w:r>
            <w:r w:rsidRPr="0092161B">
              <w:rPr>
                <w:rFonts w:ascii="Arial" w:hAnsi="Arial" w:cs="Arial"/>
                <w:szCs w:val="24"/>
                <w:lang w:val="mn-MN"/>
              </w:rPr>
              <w:t>.7.Хууль тогтоомжийн төслийн талаарх Үндэсний аюулгүй байдлын зөвлөлийн зөвлөмж, дүгнэлтэд төрийн нууцтай холбоотой асуудал тусгагдсан бол хүргүүлэх, танилцах, хэлэлцэх ажиллагаа нууцын журмаар явагдана.</w:t>
            </w:r>
          </w:p>
          <w:p w14:paraId="719F1824" w14:textId="77777777" w:rsidR="00183260" w:rsidRPr="0092161B" w:rsidRDefault="00183260" w:rsidP="00183260">
            <w:pPr>
              <w:tabs>
                <w:tab w:val="left" w:pos="567"/>
              </w:tabs>
              <w:spacing w:after="0" w:line="240" w:lineRule="auto"/>
              <w:jc w:val="both"/>
              <w:rPr>
                <w:rFonts w:ascii="Arial" w:hAnsi="Arial" w:cs="Arial"/>
                <w:szCs w:val="24"/>
                <w:lang w:val="mn-MN"/>
              </w:rPr>
            </w:pPr>
          </w:p>
          <w:p w14:paraId="7F6DFEB5"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.8.Засгийн газраас санаачилж буй хуулийн төслийг энэ хуулийн 20.12-т заасан хуралдаанаас өмнө Зөвлөлд хүргүүлж хэлэлцүүлсэн байна. </w:t>
            </w:r>
          </w:p>
          <w:p w14:paraId="39D159AB" w14:textId="77777777" w:rsidR="00183260" w:rsidRPr="0092161B" w:rsidRDefault="00183260" w:rsidP="00183260">
            <w:pPr>
              <w:tabs>
                <w:tab w:val="left" w:pos="567"/>
              </w:tabs>
              <w:spacing w:after="0" w:line="240" w:lineRule="auto"/>
              <w:jc w:val="both"/>
              <w:rPr>
                <w:rFonts w:ascii="Arial" w:hAnsi="Arial" w:cs="Arial"/>
                <w:szCs w:val="24"/>
                <w:lang w:val="mn-MN"/>
              </w:rPr>
            </w:pPr>
          </w:p>
          <w:p w14:paraId="2F69CEF6"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.9.Үндэсний аюулгүй байдлын зөвлөл хууль тогтоомжийн төслийн талаарх зөвлөмж, дүгнэлтээ энэ хуулийн 19</w:t>
            </w:r>
            <w:r w:rsidRPr="0092161B">
              <w:rPr>
                <w:rFonts w:ascii="Arial" w:hAnsi="Arial" w:cs="Arial"/>
                <w:szCs w:val="24"/>
                <w:vertAlign w:val="superscript"/>
                <w:lang w:val="mn-MN"/>
              </w:rPr>
              <w:t>1</w:t>
            </w:r>
            <w:r w:rsidRPr="0092161B">
              <w:rPr>
                <w:rFonts w:ascii="Arial" w:hAnsi="Arial" w:cs="Arial"/>
                <w:szCs w:val="24"/>
                <w:lang w:val="mn-MN"/>
              </w:rPr>
              <w:t xml:space="preserve">.3-т заасан хугацаанд гаргаж, хууль санаачлагчид хүргүүлээгүй бол тухайн хууль тогтоомжийн төслийг Үндэсний аюулгүй байдлын үзэл баримтлалд нийцсэн гэж үзнэ. </w:t>
            </w:r>
          </w:p>
          <w:p w14:paraId="0935850B" w14:textId="77777777" w:rsidR="00183260" w:rsidRPr="0092161B" w:rsidRDefault="00183260" w:rsidP="00183260">
            <w:pPr>
              <w:tabs>
                <w:tab w:val="left" w:pos="567"/>
              </w:tabs>
              <w:spacing w:after="0" w:line="240" w:lineRule="auto"/>
              <w:jc w:val="both"/>
              <w:rPr>
                <w:rFonts w:ascii="Arial" w:hAnsi="Arial" w:cs="Arial"/>
                <w:szCs w:val="24"/>
                <w:lang w:val="mn-MN"/>
              </w:rPr>
            </w:pPr>
          </w:p>
          <w:p w14:paraId="79F56905" w14:textId="653DAA05" w:rsidR="00F43F15" w:rsidRPr="00242AA0" w:rsidRDefault="00183260" w:rsidP="00183260">
            <w:pPr>
              <w:jc w:val="both"/>
              <w:rPr>
                <w:rFonts w:ascii="Arial" w:hAnsi="Arial" w:cs="Arial"/>
                <w:szCs w:val="24"/>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.10.Хууль тогтоомжийн төслийн талаарх Үндэсний аюулгүй байдлын зөвлөлийн зөвлөмж болон дүгнэлтийг Монгол Улсын Үндэсний аюулгүй байдлын зөвлөлийн нарийн бичгийн дарга Улсын Их Хурлын чуулганы нэгдсэн хуралдаанд заавал танилцуулна. </w:t>
            </w:r>
            <w:r>
              <w:rPr>
                <w:rFonts w:ascii="Arial" w:hAnsi="Arial" w:cs="Arial"/>
                <w:szCs w:val="24"/>
                <w:lang w:val="mn-MN"/>
              </w:rPr>
              <w:t>“</w:t>
            </w:r>
          </w:p>
        </w:tc>
        <w:tc>
          <w:tcPr>
            <w:tcW w:w="2268" w:type="dxa"/>
            <w:tcBorders>
              <w:top w:val="single" w:sz="4" w:space="0" w:color="auto"/>
              <w:left w:val="single" w:sz="4" w:space="0" w:color="auto"/>
              <w:bottom w:val="single" w:sz="4" w:space="0" w:color="auto"/>
              <w:right w:val="single" w:sz="4" w:space="0" w:color="auto"/>
            </w:tcBorders>
          </w:tcPr>
          <w:p w14:paraId="56CADA87" w14:textId="77777777" w:rsidR="00F43F15" w:rsidRPr="00242AA0" w:rsidRDefault="00F43F15" w:rsidP="002427AD">
            <w:pPr>
              <w:jc w:val="both"/>
              <w:rPr>
                <w:rFonts w:ascii="Arial" w:hAnsi="Arial" w:cs="Arial"/>
                <w:szCs w:val="24"/>
              </w:rPr>
            </w:pPr>
            <w:r w:rsidRPr="00242AA0">
              <w:rPr>
                <w:rFonts w:ascii="Arial" w:hAnsi="Arial" w:cs="Arial"/>
                <w:szCs w:val="24"/>
              </w:rPr>
              <w:lastRenderedPageBreak/>
              <w:t>Практикт турших</w:t>
            </w:r>
          </w:p>
        </w:tc>
      </w:tr>
      <w:tr w:rsidR="00F43F15" w:rsidRPr="00242AA0" w14:paraId="5EA40CE8" w14:textId="77777777" w:rsidTr="004E57AE">
        <w:tc>
          <w:tcPr>
            <w:tcW w:w="715" w:type="dxa"/>
            <w:tcBorders>
              <w:top w:val="single" w:sz="4" w:space="0" w:color="auto"/>
              <w:left w:val="single" w:sz="4" w:space="0" w:color="auto"/>
              <w:bottom w:val="single" w:sz="4" w:space="0" w:color="auto"/>
              <w:right w:val="single" w:sz="4" w:space="0" w:color="auto"/>
            </w:tcBorders>
            <w:hideMark/>
          </w:tcPr>
          <w:p w14:paraId="6F7305FA" w14:textId="77777777" w:rsidR="00F43F15" w:rsidRPr="00242AA0" w:rsidRDefault="00F43F15" w:rsidP="002427AD">
            <w:pPr>
              <w:jc w:val="both"/>
              <w:rPr>
                <w:rFonts w:ascii="Arial" w:hAnsi="Arial" w:cs="Arial"/>
                <w:szCs w:val="24"/>
                <w:lang w:val="mn-MN"/>
              </w:rPr>
            </w:pPr>
            <w:r w:rsidRPr="00242AA0">
              <w:rPr>
                <w:rFonts w:ascii="Arial" w:hAnsi="Arial" w:cs="Arial"/>
                <w:szCs w:val="24"/>
                <w:lang w:val="mn-MN"/>
              </w:rPr>
              <w:lastRenderedPageBreak/>
              <w:t>2</w:t>
            </w:r>
          </w:p>
        </w:tc>
        <w:tc>
          <w:tcPr>
            <w:tcW w:w="2056" w:type="dxa"/>
            <w:tcBorders>
              <w:top w:val="single" w:sz="4" w:space="0" w:color="auto"/>
              <w:left w:val="single" w:sz="4" w:space="0" w:color="auto"/>
              <w:bottom w:val="single" w:sz="4" w:space="0" w:color="auto"/>
              <w:right w:val="single" w:sz="4" w:space="0" w:color="auto"/>
            </w:tcBorders>
            <w:hideMark/>
          </w:tcPr>
          <w:p w14:paraId="2AB92A34" w14:textId="77777777" w:rsidR="00F43F15" w:rsidRPr="00242AA0" w:rsidRDefault="00F43F15" w:rsidP="002427AD">
            <w:pPr>
              <w:jc w:val="both"/>
              <w:rPr>
                <w:rFonts w:ascii="Arial" w:hAnsi="Arial" w:cs="Arial"/>
                <w:szCs w:val="24"/>
              </w:rPr>
            </w:pPr>
            <w:r w:rsidRPr="00242AA0">
              <w:rPr>
                <w:rFonts w:ascii="Arial" w:hAnsi="Arial" w:cs="Arial"/>
                <w:szCs w:val="24"/>
              </w:rPr>
              <w:t>Хүлээн зөвшөөрөгдөх байдал</w:t>
            </w:r>
          </w:p>
        </w:tc>
        <w:tc>
          <w:tcPr>
            <w:tcW w:w="4321" w:type="dxa"/>
            <w:vMerge/>
            <w:tcBorders>
              <w:left w:val="single" w:sz="4" w:space="0" w:color="auto"/>
              <w:right w:val="single" w:sz="4" w:space="0" w:color="auto"/>
            </w:tcBorders>
          </w:tcPr>
          <w:p w14:paraId="1C94D367" w14:textId="77777777" w:rsidR="00F43F15" w:rsidRPr="00242AA0" w:rsidRDefault="00F43F15" w:rsidP="002427AD">
            <w:pPr>
              <w:jc w:val="both"/>
              <w:rPr>
                <w:rFonts w:ascii="Arial" w:hAnsi="Arial" w:cs="Arial"/>
                <w:szCs w:val="24"/>
              </w:rPr>
            </w:pPr>
          </w:p>
        </w:tc>
        <w:tc>
          <w:tcPr>
            <w:tcW w:w="2268" w:type="dxa"/>
            <w:tcBorders>
              <w:top w:val="single" w:sz="4" w:space="0" w:color="auto"/>
              <w:left w:val="single" w:sz="4" w:space="0" w:color="auto"/>
              <w:bottom w:val="single" w:sz="4" w:space="0" w:color="auto"/>
              <w:right w:val="single" w:sz="4" w:space="0" w:color="auto"/>
            </w:tcBorders>
            <w:hideMark/>
          </w:tcPr>
          <w:p w14:paraId="147EC6F9" w14:textId="77777777" w:rsidR="00F43F15" w:rsidRPr="00242AA0" w:rsidRDefault="00F43F15" w:rsidP="002427AD">
            <w:pPr>
              <w:jc w:val="both"/>
              <w:rPr>
                <w:rFonts w:ascii="Arial" w:hAnsi="Arial" w:cs="Arial"/>
                <w:szCs w:val="24"/>
              </w:rPr>
            </w:pPr>
            <w:r w:rsidRPr="00242AA0">
              <w:rPr>
                <w:rFonts w:ascii="Arial" w:hAnsi="Arial" w:cs="Arial"/>
                <w:szCs w:val="24"/>
              </w:rPr>
              <w:t>Хүлээн зөвшөөрөх байдлын судалгаа хийх</w:t>
            </w:r>
          </w:p>
        </w:tc>
      </w:tr>
      <w:tr w:rsidR="00F43F15" w:rsidRPr="00242AA0" w14:paraId="500E8996" w14:textId="77777777" w:rsidTr="004E57AE">
        <w:tc>
          <w:tcPr>
            <w:tcW w:w="715" w:type="dxa"/>
            <w:tcBorders>
              <w:top w:val="single" w:sz="4" w:space="0" w:color="auto"/>
              <w:left w:val="single" w:sz="4" w:space="0" w:color="auto"/>
              <w:bottom w:val="single" w:sz="4" w:space="0" w:color="auto"/>
              <w:right w:val="single" w:sz="4" w:space="0" w:color="auto"/>
            </w:tcBorders>
            <w:hideMark/>
          </w:tcPr>
          <w:p w14:paraId="569000F0" w14:textId="77777777" w:rsidR="00F43F15" w:rsidRPr="00242AA0" w:rsidRDefault="00F43F15" w:rsidP="002427AD">
            <w:pPr>
              <w:jc w:val="both"/>
              <w:rPr>
                <w:rFonts w:ascii="Arial" w:hAnsi="Arial" w:cs="Arial"/>
                <w:szCs w:val="24"/>
                <w:lang w:val="mn-MN"/>
              </w:rPr>
            </w:pPr>
            <w:r w:rsidRPr="00242AA0">
              <w:rPr>
                <w:rFonts w:ascii="Arial" w:hAnsi="Arial" w:cs="Arial"/>
                <w:szCs w:val="24"/>
                <w:lang w:val="mn-MN"/>
              </w:rPr>
              <w:lastRenderedPageBreak/>
              <w:t>3</w:t>
            </w:r>
          </w:p>
        </w:tc>
        <w:tc>
          <w:tcPr>
            <w:tcW w:w="2056" w:type="dxa"/>
            <w:tcBorders>
              <w:top w:val="single" w:sz="4" w:space="0" w:color="auto"/>
              <w:left w:val="single" w:sz="4" w:space="0" w:color="auto"/>
              <w:bottom w:val="single" w:sz="4" w:space="0" w:color="auto"/>
              <w:right w:val="single" w:sz="4" w:space="0" w:color="auto"/>
            </w:tcBorders>
            <w:hideMark/>
          </w:tcPr>
          <w:p w14:paraId="6D80DD2A" w14:textId="77777777" w:rsidR="00F43F15" w:rsidRPr="00242AA0" w:rsidRDefault="00F43F15" w:rsidP="002427AD">
            <w:pPr>
              <w:jc w:val="both"/>
              <w:rPr>
                <w:rFonts w:ascii="Arial" w:hAnsi="Arial" w:cs="Arial"/>
                <w:szCs w:val="24"/>
                <w:lang w:val="mn-MN"/>
              </w:rPr>
            </w:pPr>
            <w:r w:rsidRPr="00242AA0">
              <w:rPr>
                <w:rFonts w:ascii="Arial" w:hAnsi="Arial" w:cs="Arial"/>
                <w:szCs w:val="24"/>
                <w:lang w:val="mn-MN"/>
              </w:rPr>
              <w:t>Зардал</w:t>
            </w:r>
          </w:p>
        </w:tc>
        <w:tc>
          <w:tcPr>
            <w:tcW w:w="4321" w:type="dxa"/>
            <w:vMerge/>
            <w:tcBorders>
              <w:left w:val="single" w:sz="4" w:space="0" w:color="auto"/>
              <w:bottom w:val="single" w:sz="4" w:space="0" w:color="auto"/>
              <w:right w:val="single" w:sz="4" w:space="0" w:color="auto"/>
            </w:tcBorders>
            <w:hideMark/>
          </w:tcPr>
          <w:p w14:paraId="03B17645" w14:textId="77777777" w:rsidR="00F43F15" w:rsidRPr="00242AA0" w:rsidRDefault="00F43F15" w:rsidP="002427AD">
            <w:pPr>
              <w:jc w:val="both"/>
              <w:rPr>
                <w:rFonts w:ascii="Arial" w:hAnsi="Arial" w:cs="Arial"/>
                <w:szCs w:val="24"/>
              </w:rPr>
            </w:pPr>
          </w:p>
        </w:tc>
        <w:tc>
          <w:tcPr>
            <w:tcW w:w="2268" w:type="dxa"/>
            <w:tcBorders>
              <w:top w:val="single" w:sz="4" w:space="0" w:color="auto"/>
              <w:left w:val="single" w:sz="4" w:space="0" w:color="auto"/>
              <w:bottom w:val="single" w:sz="4" w:space="0" w:color="auto"/>
              <w:right w:val="single" w:sz="4" w:space="0" w:color="auto"/>
            </w:tcBorders>
            <w:hideMark/>
          </w:tcPr>
          <w:p w14:paraId="4A12D8A8" w14:textId="77777777" w:rsidR="00F43F15" w:rsidRPr="00242AA0" w:rsidRDefault="00FD0388" w:rsidP="002427AD">
            <w:pPr>
              <w:jc w:val="both"/>
              <w:rPr>
                <w:rFonts w:ascii="Arial" w:hAnsi="Arial" w:cs="Arial"/>
                <w:szCs w:val="24"/>
                <w:lang w:val="mn-MN"/>
              </w:rPr>
            </w:pPr>
            <w:r w:rsidRPr="00242AA0">
              <w:rPr>
                <w:rFonts w:ascii="Arial" w:hAnsi="Arial" w:cs="Arial"/>
                <w:szCs w:val="24"/>
                <w:lang w:val="mn-MN"/>
              </w:rPr>
              <w:t>Зардлын тооцоо хийх</w:t>
            </w:r>
          </w:p>
        </w:tc>
      </w:tr>
    </w:tbl>
    <w:p w14:paraId="58C11030" w14:textId="77777777" w:rsidR="00FD0388" w:rsidRPr="00242AA0" w:rsidRDefault="00FD0388" w:rsidP="002427AD">
      <w:pPr>
        <w:jc w:val="both"/>
        <w:rPr>
          <w:rFonts w:ascii="Arial" w:hAnsi="Arial" w:cs="Arial"/>
          <w:szCs w:val="24"/>
        </w:rPr>
      </w:pPr>
    </w:p>
    <w:p w14:paraId="0196F355" w14:textId="77777777" w:rsidR="00FD0388" w:rsidRPr="00242AA0" w:rsidRDefault="000C70E7" w:rsidP="002427AD">
      <w:pPr>
        <w:jc w:val="both"/>
        <w:rPr>
          <w:rFonts w:ascii="Arial" w:hAnsi="Arial" w:cs="Arial"/>
          <w:szCs w:val="24"/>
        </w:rPr>
      </w:pPr>
      <w:proofErr w:type="gramStart"/>
      <w:r w:rsidRPr="00242AA0">
        <w:rPr>
          <w:rFonts w:ascii="Arial" w:hAnsi="Arial" w:cs="Arial"/>
          <w:szCs w:val="24"/>
        </w:rPr>
        <w:t xml:space="preserve">Дээрх </w:t>
      </w:r>
      <w:r w:rsidR="00A15EB4" w:rsidRPr="00242AA0">
        <w:rPr>
          <w:rFonts w:ascii="Arial" w:hAnsi="Arial" w:cs="Arial"/>
          <w:szCs w:val="24"/>
        </w:rPr>
        <w:t xml:space="preserve">шалгах </w:t>
      </w:r>
      <w:r w:rsidRPr="00242AA0">
        <w:rPr>
          <w:rFonts w:ascii="Arial" w:hAnsi="Arial" w:cs="Arial"/>
          <w:szCs w:val="24"/>
        </w:rPr>
        <w:t>хэрэгслийн дагуу х</w:t>
      </w:r>
      <w:r w:rsidR="00A15EB4" w:rsidRPr="00242AA0">
        <w:rPr>
          <w:rFonts w:ascii="Arial" w:hAnsi="Arial" w:cs="Arial"/>
          <w:szCs w:val="24"/>
        </w:rPr>
        <w:t>уулийн төслийн үр нөлөөг дараах</w:t>
      </w:r>
      <w:r w:rsidRPr="00242AA0">
        <w:rPr>
          <w:rFonts w:ascii="Arial" w:hAnsi="Arial" w:cs="Arial"/>
          <w:szCs w:val="24"/>
        </w:rPr>
        <w:t xml:space="preserve"> байдлаар үнэллээ.</w:t>
      </w:r>
      <w:proofErr w:type="gramEnd"/>
    </w:p>
    <w:p w14:paraId="1701BAF4" w14:textId="77777777" w:rsidR="00914592" w:rsidRPr="00242AA0" w:rsidRDefault="00FD0388" w:rsidP="002427AD">
      <w:pPr>
        <w:jc w:val="both"/>
        <w:rPr>
          <w:rFonts w:ascii="Arial" w:hAnsi="Arial" w:cs="Arial"/>
          <w:szCs w:val="24"/>
        </w:rPr>
      </w:pPr>
      <w:r w:rsidRPr="00242AA0">
        <w:rPr>
          <w:rFonts w:ascii="Arial" w:hAnsi="Arial" w:cs="Arial"/>
          <w:szCs w:val="24"/>
          <w:lang w:val="mn-MN"/>
        </w:rPr>
        <w:t>4.1.</w:t>
      </w:r>
      <w:r w:rsidR="00D044A3" w:rsidRPr="00242AA0">
        <w:rPr>
          <w:rFonts w:ascii="Arial" w:hAnsi="Arial" w:cs="Arial"/>
          <w:szCs w:val="24"/>
        </w:rPr>
        <w:t xml:space="preserve"> </w:t>
      </w:r>
      <w:r w:rsidR="009733BA" w:rsidRPr="00242AA0">
        <w:rPr>
          <w:rFonts w:ascii="Arial" w:hAnsi="Arial" w:cs="Arial"/>
          <w:szCs w:val="24"/>
        </w:rPr>
        <w:t xml:space="preserve">“Практикт хэрэгжих боломж” шалгуур үзүүлэлтийн хүрээнд хийсэн үнэлгээ: </w:t>
      </w:r>
    </w:p>
    <w:tbl>
      <w:tblPr>
        <w:tblStyle w:val="TableGrid"/>
        <w:tblW w:w="9493" w:type="dxa"/>
        <w:tblLook w:val="04A0" w:firstRow="1" w:lastRow="0" w:firstColumn="1" w:lastColumn="0" w:noHBand="0" w:noVBand="1"/>
      </w:tblPr>
      <w:tblGrid>
        <w:gridCol w:w="9493"/>
      </w:tblGrid>
      <w:tr w:rsidR="00914592" w:rsidRPr="00242AA0" w14:paraId="247E2E4C" w14:textId="77777777" w:rsidTr="007425D5">
        <w:tc>
          <w:tcPr>
            <w:tcW w:w="9493" w:type="dxa"/>
            <w:tcBorders>
              <w:top w:val="single" w:sz="4" w:space="0" w:color="auto"/>
              <w:left w:val="single" w:sz="4" w:space="0" w:color="auto"/>
              <w:bottom w:val="single" w:sz="4" w:space="0" w:color="auto"/>
              <w:right w:val="single" w:sz="4" w:space="0" w:color="auto"/>
            </w:tcBorders>
            <w:hideMark/>
          </w:tcPr>
          <w:p w14:paraId="51BB3F88"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“19</w:t>
            </w:r>
            <w:r w:rsidRPr="0092161B">
              <w:rPr>
                <w:rFonts w:ascii="Arial" w:hAnsi="Arial" w:cs="Arial"/>
                <w:szCs w:val="24"/>
                <w:vertAlign w:val="superscript"/>
                <w:lang w:val="mn-MN"/>
              </w:rPr>
              <w:t>1</w:t>
            </w:r>
            <w:r w:rsidRPr="0092161B">
              <w:rPr>
                <w:rFonts w:ascii="Arial" w:hAnsi="Arial" w:cs="Arial"/>
                <w:szCs w:val="24"/>
                <w:lang w:val="mn-MN"/>
              </w:rPr>
              <w:t xml:space="preserve"> дүгээр зүйл.Хууль тогтоомжийн төслийг Үндэсний аюулгүй байдлын зөвлөлөөр хэлэлцүүлэх, санал авах.</w:t>
            </w:r>
          </w:p>
          <w:p w14:paraId="178136C0" w14:textId="77777777" w:rsidR="00183260" w:rsidRPr="0092161B" w:rsidRDefault="00183260" w:rsidP="00183260">
            <w:pPr>
              <w:tabs>
                <w:tab w:val="left" w:pos="567"/>
              </w:tabs>
              <w:spacing w:after="0" w:line="240" w:lineRule="auto"/>
              <w:jc w:val="both"/>
              <w:rPr>
                <w:rFonts w:ascii="Arial" w:hAnsi="Arial" w:cs="Arial"/>
                <w:szCs w:val="24"/>
                <w:lang w:val="mn-MN"/>
              </w:rPr>
            </w:pPr>
          </w:p>
          <w:p w14:paraId="531E1E45" w14:textId="77777777" w:rsidR="00183260" w:rsidRPr="0092161B" w:rsidRDefault="00183260" w:rsidP="00183260">
            <w:pPr>
              <w:tabs>
                <w:tab w:val="left" w:pos="567"/>
              </w:tabs>
              <w:spacing w:after="0" w:line="240" w:lineRule="auto"/>
              <w:jc w:val="both"/>
              <w:rPr>
                <w:rFonts w:ascii="Arial" w:hAnsi="Arial" w:cs="Arial"/>
                <w:szCs w:val="24"/>
                <w:shd w:val="clear" w:color="auto" w:fill="FFFFFF"/>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.1.Хууль санаачлагч </w:t>
            </w:r>
            <w:r w:rsidRPr="0092161B">
              <w:rPr>
                <w:rFonts w:ascii="Arial" w:hAnsi="Arial" w:cs="Arial"/>
                <w:szCs w:val="24"/>
                <w:shd w:val="clear" w:color="auto" w:fill="FFFFFF"/>
              </w:rPr>
              <w:t xml:space="preserve">боловсруулсан хууль тогтоомжийн төслөө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 хийсэн тайлангийн хамт </w:t>
            </w:r>
            <w:r w:rsidRPr="0092161B">
              <w:rPr>
                <w:rFonts w:ascii="Arial" w:hAnsi="Arial" w:cs="Arial"/>
                <w:szCs w:val="24"/>
                <w:shd w:val="clear" w:color="auto" w:fill="FFFFFF"/>
                <w:lang w:val="mn-MN"/>
              </w:rPr>
              <w:lastRenderedPageBreak/>
              <w:t>Үндэсний аюулгүй байдлын зөвлөл /цаашид “Зөвлөл” гэх/-д</w:t>
            </w:r>
            <w:r w:rsidRPr="0092161B">
              <w:rPr>
                <w:rFonts w:ascii="Arial" w:hAnsi="Arial" w:cs="Arial"/>
                <w:szCs w:val="24"/>
                <w:shd w:val="clear" w:color="auto" w:fill="FFFFFF"/>
              </w:rPr>
              <w:t xml:space="preserve"> хянуулахаар хүргүүлнэ.</w:t>
            </w:r>
          </w:p>
          <w:p w14:paraId="457C1196" w14:textId="77777777" w:rsidR="00183260" w:rsidRPr="0092161B" w:rsidRDefault="00183260" w:rsidP="00183260">
            <w:pPr>
              <w:tabs>
                <w:tab w:val="left" w:pos="567"/>
              </w:tabs>
              <w:spacing w:after="0" w:line="240" w:lineRule="auto"/>
              <w:jc w:val="both"/>
              <w:rPr>
                <w:rFonts w:ascii="Arial" w:hAnsi="Arial" w:cs="Arial"/>
                <w:szCs w:val="24"/>
                <w:shd w:val="clear" w:color="auto" w:fill="FFFFFF"/>
              </w:rPr>
            </w:pPr>
          </w:p>
          <w:p w14:paraId="43BB7D23"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shd w:val="clear" w:color="auto" w:fill="FFFFFF"/>
              </w:rPr>
              <w:tab/>
            </w:r>
            <w:r w:rsidRPr="0092161B">
              <w:rPr>
                <w:rFonts w:ascii="Arial" w:hAnsi="Arial" w:cs="Arial"/>
                <w:szCs w:val="24"/>
                <w:lang w:val="mn-MN"/>
              </w:rPr>
              <w:t>19</w:t>
            </w:r>
            <w:r w:rsidRPr="0092161B">
              <w:rPr>
                <w:rFonts w:ascii="Arial" w:hAnsi="Arial" w:cs="Arial"/>
                <w:szCs w:val="24"/>
                <w:vertAlign w:val="superscript"/>
                <w:lang w:val="mn-MN"/>
              </w:rPr>
              <w:t>1</w:t>
            </w:r>
            <w:r w:rsidRPr="0092161B">
              <w:rPr>
                <w:rFonts w:ascii="Arial" w:hAnsi="Arial" w:cs="Arial"/>
                <w:szCs w:val="24"/>
                <w:lang w:val="mn-MN"/>
              </w:rPr>
              <w:t>.2.Хууль тогтоомжийн төслийг Зөвлөлд ажлын албаар нь дамжуулан хүргүүлнэ.</w:t>
            </w:r>
          </w:p>
          <w:p w14:paraId="0ABC72CC" w14:textId="77777777" w:rsidR="00183260" w:rsidRPr="0092161B" w:rsidRDefault="00183260" w:rsidP="00183260">
            <w:pPr>
              <w:tabs>
                <w:tab w:val="left" w:pos="567"/>
              </w:tabs>
              <w:spacing w:after="0" w:line="240" w:lineRule="auto"/>
              <w:jc w:val="both"/>
              <w:rPr>
                <w:rFonts w:ascii="Arial" w:hAnsi="Arial" w:cs="Arial"/>
                <w:szCs w:val="24"/>
                <w:lang w:val="mn-MN"/>
              </w:rPr>
            </w:pPr>
          </w:p>
          <w:p w14:paraId="7A8CAFBB"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.3.Зөвлөлийн ажлын алба чиг үүргийнхээ дагуу холбогдох ажиллагааг хийж, хууль тогтоомжийн төслийг хүлээн авсан өдрөөс хойш 30 хоногийн дотор Зөвлөлийн хуралдаанаар хэлэлцүүлэх ажлыг зохион байгуулна.  </w:t>
            </w:r>
          </w:p>
          <w:p w14:paraId="023E9EE9"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 xml:space="preserve"> </w:t>
            </w:r>
          </w:p>
          <w:p w14:paraId="3762FB6E"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.4.Зөвлөлөөс хууль тогтоомжийн төсөл Монгол Улсын Үндэсний аюулгүй байдлын үзэл баримтлал, бодлогод нийцсэн эсэх тухай зөвлөмж, дүгнэлт гарна.</w:t>
            </w:r>
          </w:p>
          <w:p w14:paraId="6B5479EF" w14:textId="77777777" w:rsidR="00183260" w:rsidRPr="0092161B" w:rsidRDefault="00183260" w:rsidP="00183260">
            <w:pPr>
              <w:tabs>
                <w:tab w:val="left" w:pos="567"/>
              </w:tabs>
              <w:spacing w:after="0" w:line="240" w:lineRule="auto"/>
              <w:jc w:val="both"/>
              <w:rPr>
                <w:rFonts w:ascii="Arial" w:hAnsi="Arial" w:cs="Arial"/>
                <w:szCs w:val="24"/>
                <w:lang w:val="mn-MN"/>
              </w:rPr>
            </w:pPr>
          </w:p>
          <w:p w14:paraId="22D6C7E7"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.5.Хууль тогтоомжийн төслийг Монгол Улсын Үндэсний аюулгүй байдлын үзэл баримтлал, бодлогод нийцүүлэн тодотгох шаардлагатай гэж үзсэн тохиолдолд Зөвлөл зөвлөмж гаргана.</w:t>
            </w:r>
          </w:p>
          <w:p w14:paraId="24BFA8FC" w14:textId="77777777" w:rsidR="00183260" w:rsidRPr="0092161B" w:rsidRDefault="00183260" w:rsidP="00183260">
            <w:pPr>
              <w:tabs>
                <w:tab w:val="left" w:pos="567"/>
              </w:tabs>
              <w:spacing w:after="0" w:line="240" w:lineRule="auto"/>
              <w:jc w:val="both"/>
              <w:rPr>
                <w:rFonts w:ascii="Arial" w:hAnsi="Arial" w:cs="Arial"/>
                <w:szCs w:val="24"/>
                <w:lang w:val="mn-MN"/>
              </w:rPr>
            </w:pPr>
          </w:p>
          <w:p w14:paraId="67C28AA2"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.6.Хууль тогтоомжийн төсөл Монгол Улсын Үндэсний аюулгүй байдлын үзэл баримтлал, бодлогод нийцэхгүй гэж үзсэн тохиолдолд Зөвлөл дүгнэлт гаргана.</w:t>
            </w:r>
          </w:p>
          <w:p w14:paraId="2D4D66CF" w14:textId="77777777" w:rsidR="00183260" w:rsidRPr="0092161B" w:rsidRDefault="00183260" w:rsidP="00183260">
            <w:pPr>
              <w:tabs>
                <w:tab w:val="left" w:pos="567"/>
              </w:tabs>
              <w:spacing w:after="0" w:line="240" w:lineRule="auto"/>
              <w:jc w:val="both"/>
              <w:rPr>
                <w:rFonts w:ascii="Arial" w:hAnsi="Arial" w:cs="Arial"/>
                <w:szCs w:val="24"/>
                <w:lang w:val="mn-MN"/>
              </w:rPr>
            </w:pPr>
          </w:p>
          <w:p w14:paraId="0D6DD3A4"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.7.Хууль тогтоомжийн төслийн талаарх Үндэсний аюулгүй байдлын зөвлөлийн зөвлөмж, дүгнэлтэд төрийн нууцтай холбоотой асуудал тусгагдсан бол хүргүүлэх, танилцах, хэлэлцэх ажиллагаа нууцын журмаар явагдана.</w:t>
            </w:r>
          </w:p>
          <w:p w14:paraId="495CF625" w14:textId="77777777" w:rsidR="00183260" w:rsidRPr="0092161B" w:rsidRDefault="00183260" w:rsidP="00183260">
            <w:pPr>
              <w:tabs>
                <w:tab w:val="left" w:pos="567"/>
              </w:tabs>
              <w:spacing w:after="0" w:line="240" w:lineRule="auto"/>
              <w:jc w:val="both"/>
              <w:rPr>
                <w:rFonts w:ascii="Arial" w:hAnsi="Arial" w:cs="Arial"/>
                <w:szCs w:val="24"/>
                <w:lang w:val="mn-MN"/>
              </w:rPr>
            </w:pPr>
          </w:p>
          <w:p w14:paraId="0E5BD2CB"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.8.Засгийн газраас санаачилж буй хуулийн төслийг энэ хуулийн 20.12-т заасан хуралдаанаас өмнө Зөвлөлд хүргүүлж хэлэлцүүлсэн байна. </w:t>
            </w:r>
          </w:p>
          <w:p w14:paraId="73B2780E" w14:textId="77777777" w:rsidR="00183260" w:rsidRPr="0092161B" w:rsidRDefault="00183260" w:rsidP="00183260">
            <w:pPr>
              <w:tabs>
                <w:tab w:val="left" w:pos="567"/>
              </w:tabs>
              <w:spacing w:after="0" w:line="240" w:lineRule="auto"/>
              <w:jc w:val="both"/>
              <w:rPr>
                <w:rFonts w:ascii="Arial" w:hAnsi="Arial" w:cs="Arial"/>
                <w:szCs w:val="24"/>
                <w:lang w:val="mn-MN"/>
              </w:rPr>
            </w:pPr>
          </w:p>
          <w:p w14:paraId="20B4A7C6" w14:textId="77777777" w:rsidR="00183260" w:rsidRPr="0092161B" w:rsidRDefault="00183260" w:rsidP="00183260">
            <w:pPr>
              <w:tabs>
                <w:tab w:val="left" w:pos="567"/>
              </w:tabs>
              <w:spacing w:after="0" w:line="240" w:lineRule="auto"/>
              <w:jc w:val="both"/>
              <w:rPr>
                <w:rFonts w:ascii="Arial" w:hAnsi="Arial" w:cs="Arial"/>
                <w:szCs w:val="24"/>
                <w:lang w:val="mn-MN"/>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.9.Үндэсний аюулгүй байдлын зөвлөл хууль тогтоомжийн төслийн талаарх зөвлөмж, дүгнэлтээ энэ хуулийн 19</w:t>
            </w:r>
            <w:r w:rsidRPr="0092161B">
              <w:rPr>
                <w:rFonts w:ascii="Arial" w:hAnsi="Arial" w:cs="Arial"/>
                <w:szCs w:val="24"/>
                <w:vertAlign w:val="superscript"/>
                <w:lang w:val="mn-MN"/>
              </w:rPr>
              <w:t>1</w:t>
            </w:r>
            <w:r w:rsidRPr="0092161B">
              <w:rPr>
                <w:rFonts w:ascii="Arial" w:hAnsi="Arial" w:cs="Arial"/>
                <w:szCs w:val="24"/>
                <w:lang w:val="mn-MN"/>
              </w:rPr>
              <w:t xml:space="preserve">.3-т заасан хугацаанд гаргаж, хууль санаачлагчид хүргүүлээгүй бол тухайн хууль тогтоомжийн төслийг Үндэсний аюулгүй байдлын үзэл баримтлалд нийцсэн гэж үзнэ. </w:t>
            </w:r>
          </w:p>
          <w:p w14:paraId="4D9525FB" w14:textId="77777777" w:rsidR="00183260" w:rsidRPr="0092161B" w:rsidRDefault="00183260" w:rsidP="00183260">
            <w:pPr>
              <w:tabs>
                <w:tab w:val="left" w:pos="567"/>
              </w:tabs>
              <w:spacing w:after="0" w:line="240" w:lineRule="auto"/>
              <w:jc w:val="both"/>
              <w:rPr>
                <w:rFonts w:ascii="Arial" w:hAnsi="Arial" w:cs="Arial"/>
                <w:szCs w:val="24"/>
                <w:lang w:val="mn-MN"/>
              </w:rPr>
            </w:pPr>
          </w:p>
          <w:p w14:paraId="6BA49893" w14:textId="6DDED9DC" w:rsidR="00914592" w:rsidRPr="00242AA0" w:rsidRDefault="00183260" w:rsidP="00183260">
            <w:pPr>
              <w:jc w:val="both"/>
              <w:rPr>
                <w:rFonts w:ascii="Arial" w:hAnsi="Arial" w:cs="Arial"/>
                <w:szCs w:val="24"/>
              </w:rPr>
            </w:pPr>
            <w:r w:rsidRPr="0092161B">
              <w:rPr>
                <w:rFonts w:ascii="Arial" w:hAnsi="Arial" w:cs="Arial"/>
                <w:szCs w:val="24"/>
                <w:lang w:val="mn-MN"/>
              </w:rPr>
              <w:tab/>
              <w:t>19</w:t>
            </w:r>
            <w:r w:rsidRPr="0092161B">
              <w:rPr>
                <w:rFonts w:ascii="Arial" w:hAnsi="Arial" w:cs="Arial"/>
                <w:szCs w:val="24"/>
                <w:vertAlign w:val="superscript"/>
                <w:lang w:val="mn-MN"/>
              </w:rPr>
              <w:t>1</w:t>
            </w:r>
            <w:r w:rsidRPr="0092161B">
              <w:rPr>
                <w:rFonts w:ascii="Arial" w:hAnsi="Arial" w:cs="Arial"/>
                <w:szCs w:val="24"/>
                <w:lang w:val="mn-MN"/>
              </w:rPr>
              <w:t xml:space="preserve">.10.Хууль тогтоомжийн төслийн талаарх Үндэсний аюулгүй байдлын зөвлөлийн зөвлөмж болон дүгнэлтийг Монгол Улсын Үндэсний аюулгүй байдлын зөвлөлийн нарийн бичгийн дарга Улсын Их Хурлын чуулганы нэгдсэн хуралдаанд заавал танилцуулна. </w:t>
            </w:r>
            <w:r>
              <w:rPr>
                <w:rFonts w:ascii="Arial" w:hAnsi="Arial" w:cs="Arial"/>
                <w:szCs w:val="24"/>
                <w:lang w:val="mn-MN"/>
              </w:rPr>
              <w:t>“</w:t>
            </w:r>
          </w:p>
        </w:tc>
      </w:tr>
    </w:tbl>
    <w:p w14:paraId="17C2ECDC" w14:textId="77777777" w:rsidR="00092801" w:rsidRPr="00242AA0" w:rsidRDefault="00092801" w:rsidP="002427AD">
      <w:pPr>
        <w:jc w:val="both"/>
        <w:rPr>
          <w:rFonts w:ascii="Arial" w:hAnsi="Arial" w:cs="Arial"/>
          <w:szCs w:val="24"/>
        </w:rPr>
      </w:pPr>
    </w:p>
    <w:p w14:paraId="2C055FD5" w14:textId="4E554229" w:rsidR="00FD0388" w:rsidRPr="00707388" w:rsidRDefault="00FD0388" w:rsidP="0079516B">
      <w:pPr>
        <w:ind w:firstLine="720"/>
        <w:jc w:val="both"/>
        <w:rPr>
          <w:rStyle w:val="Strong"/>
          <w:rFonts w:ascii="Arial" w:hAnsi="Arial" w:cs="Arial"/>
          <w:b w:val="0"/>
          <w:szCs w:val="24"/>
          <w:lang w:val="mn-MN"/>
        </w:rPr>
      </w:pPr>
      <w:r w:rsidRPr="00707388">
        <w:rPr>
          <w:rFonts w:ascii="Arial" w:hAnsi="Arial" w:cs="Arial"/>
          <w:szCs w:val="24"/>
          <w:lang w:val="mn-MN"/>
        </w:rPr>
        <w:t xml:space="preserve">Хуулийн төсөлд туссан </w:t>
      </w:r>
      <w:r w:rsidR="00183260" w:rsidRPr="00707388">
        <w:rPr>
          <w:rFonts w:ascii="Arial" w:hAnsi="Arial" w:cs="Arial"/>
          <w:szCs w:val="24"/>
          <w:shd w:val="clear" w:color="auto" w:fill="FFFFFF"/>
        </w:rPr>
        <w:t xml:space="preserve">боловсруулсан хууль тогтоомжийн төслөө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 хийсэн тайлангийн хамт </w:t>
      </w:r>
      <w:r w:rsidR="00183260" w:rsidRPr="00707388">
        <w:rPr>
          <w:rFonts w:ascii="Arial" w:hAnsi="Arial" w:cs="Arial"/>
          <w:szCs w:val="24"/>
          <w:shd w:val="clear" w:color="auto" w:fill="FFFFFF"/>
          <w:lang w:val="mn-MN"/>
        </w:rPr>
        <w:t>Үндэсний аюулгүй байдлын зөвлөлд хянуулахаар хүргүүлэх</w:t>
      </w:r>
      <w:r w:rsidRPr="00707388">
        <w:rPr>
          <w:rFonts w:ascii="Arial" w:hAnsi="Arial" w:cs="Arial"/>
          <w:szCs w:val="24"/>
          <w:lang w:val="mn-MN"/>
        </w:rPr>
        <w:t xml:space="preserve"> үйл ажиллагааг </w:t>
      </w:r>
      <w:r w:rsidR="00183260" w:rsidRPr="00707388">
        <w:rPr>
          <w:rFonts w:ascii="Arial" w:hAnsi="Arial" w:cs="Arial"/>
          <w:szCs w:val="24"/>
          <w:lang w:val="mn-MN"/>
        </w:rPr>
        <w:t xml:space="preserve">хууль санаачлагч </w:t>
      </w:r>
      <w:r w:rsidRPr="00707388">
        <w:rPr>
          <w:rFonts w:ascii="Arial" w:hAnsi="Arial" w:cs="Arial"/>
          <w:szCs w:val="24"/>
          <w:lang w:val="mn-MN"/>
        </w:rPr>
        <w:t xml:space="preserve">хариуцана. </w:t>
      </w:r>
      <w:r w:rsidR="00183260" w:rsidRPr="00707388">
        <w:rPr>
          <w:rFonts w:ascii="Arial" w:hAnsi="Arial" w:cs="Arial"/>
          <w:szCs w:val="24"/>
          <w:lang w:val="mn-MN"/>
        </w:rPr>
        <w:t xml:space="preserve">Хууль санаачлагч одоо хүчин төгөлдөр мөрдөгдөж буй Хууль тогтоомжийн </w:t>
      </w:r>
      <w:r w:rsidR="00183260" w:rsidRPr="00707388">
        <w:rPr>
          <w:rFonts w:ascii="Arial" w:hAnsi="Arial" w:cs="Arial"/>
          <w:szCs w:val="24"/>
          <w:lang w:val="mn-MN"/>
        </w:rPr>
        <w:lastRenderedPageBreak/>
        <w:t xml:space="preserve">тухай хуулийн </w:t>
      </w:r>
      <w:r w:rsidR="00183260" w:rsidRPr="00707388">
        <w:rPr>
          <w:rFonts w:ascii="Arial" w:hAnsi="Arial" w:cs="Arial"/>
          <w:szCs w:val="24"/>
          <w:shd w:val="clear" w:color="auto" w:fill="FFFFFF"/>
        </w:rPr>
        <w:t>20.4</w:t>
      </w:r>
      <w:r w:rsidR="00183260" w:rsidRPr="00707388">
        <w:rPr>
          <w:rFonts w:ascii="Arial" w:hAnsi="Arial" w:cs="Arial"/>
          <w:szCs w:val="24"/>
          <w:shd w:val="clear" w:color="auto" w:fill="FFFFFF"/>
          <w:lang w:val="mn-MN"/>
        </w:rPr>
        <w:t>, 21.1 дэх хэсэгт “</w:t>
      </w:r>
      <w:r w:rsidR="00183260" w:rsidRPr="00707388">
        <w:rPr>
          <w:rFonts w:ascii="Arial" w:hAnsi="Arial" w:cs="Arial"/>
          <w:szCs w:val="24"/>
          <w:shd w:val="clear" w:color="auto" w:fill="FFFFFF"/>
        </w:rPr>
        <w:t>Төрийн захиргааны төв байгууллага боловсруулсан хууль тогтоомжийн төслөө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 хийсэн тайлангийн хамт хууль зүйн асуудал эрхэлсэн төрийн захиргааны төв байгууллагад хянуулахаар хүргүүлнэ. Хууль тогтоомжийн төсөл төсвийн зардал нэмэгдүүлэх, орлого бууруулах үр дагаврыг бий болгохоор бол санхүү, төсвийн асуудал эрхэлсэн төрийн захиргааны төв байгууллагад хянуулахаар хүргүүлнэ.</w:t>
      </w:r>
      <w:r w:rsidR="00183260" w:rsidRPr="00707388">
        <w:rPr>
          <w:rFonts w:ascii="Arial" w:hAnsi="Arial" w:cs="Arial"/>
          <w:szCs w:val="24"/>
          <w:shd w:val="clear" w:color="auto" w:fill="FFFFFF"/>
          <w:lang w:val="mn-MN"/>
        </w:rPr>
        <w:t>”, “Е</w:t>
      </w:r>
      <w:r w:rsidR="00183260" w:rsidRPr="00707388">
        <w:rPr>
          <w:rFonts w:ascii="Arial" w:hAnsi="Arial" w:cs="Arial"/>
          <w:szCs w:val="24"/>
          <w:shd w:val="clear" w:color="auto" w:fill="FFFFFF"/>
        </w:rPr>
        <w:t>рөнхийлөгч, Улсын Их Хурлын гишүүн санаачилсан хууль тогтоомжийн төслөө түүний үзэл баримтлал, танилцуулга,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 хийсэн тайлангийн хамт санал, дүгнэлт авахаар Засгийн газарт хүргүүлнэ.</w:t>
      </w:r>
      <w:r w:rsidR="00183260" w:rsidRPr="00707388">
        <w:rPr>
          <w:rFonts w:ascii="Arial" w:hAnsi="Arial" w:cs="Arial"/>
          <w:szCs w:val="24"/>
          <w:shd w:val="clear" w:color="auto" w:fill="FFFFFF"/>
          <w:lang w:val="mn-MN"/>
        </w:rPr>
        <w:t>” Гэсэн журмын дагуу Засгийн газар болон Хууль зүй, дотоод хэргийн яаманд тус тус хүргүүлж байгаа тул</w:t>
      </w:r>
      <w:r w:rsidR="00183260" w:rsidRPr="00707388">
        <w:rPr>
          <w:rFonts w:ascii="Arial" w:hAnsi="Arial" w:cs="Arial"/>
          <w:szCs w:val="24"/>
          <w:shd w:val="clear" w:color="auto" w:fill="FFFFFF"/>
        </w:rPr>
        <w:t>    </w:t>
      </w:r>
      <w:r w:rsidR="00183260" w:rsidRPr="00707388">
        <w:rPr>
          <w:rFonts w:ascii="Arial" w:hAnsi="Arial" w:cs="Arial"/>
          <w:szCs w:val="24"/>
          <w:lang w:val="mn-MN"/>
        </w:rPr>
        <w:t xml:space="preserve"> хуульд нэмэлтээр орж байгаа зохицуулалт</w:t>
      </w:r>
      <w:r w:rsidRPr="00707388">
        <w:rPr>
          <w:rStyle w:val="Strong"/>
          <w:rFonts w:ascii="Arial" w:hAnsi="Arial" w:cs="Arial"/>
          <w:b w:val="0"/>
          <w:szCs w:val="24"/>
          <w:lang w:val="mn-MN"/>
        </w:rPr>
        <w:t xml:space="preserve"> практикт хэрэгжих боломжтой гэж үнэлэв.</w:t>
      </w:r>
    </w:p>
    <w:p w14:paraId="653A32C9" w14:textId="77777777" w:rsidR="00BD584F" w:rsidRPr="00242AA0" w:rsidRDefault="00FD0388" w:rsidP="0079516B">
      <w:pPr>
        <w:ind w:firstLine="720"/>
        <w:jc w:val="both"/>
        <w:rPr>
          <w:rFonts w:ascii="Arial" w:hAnsi="Arial" w:cs="Arial"/>
          <w:szCs w:val="24"/>
          <w:lang w:val="mn-MN"/>
        </w:rPr>
      </w:pPr>
      <w:r w:rsidRPr="00242AA0">
        <w:rPr>
          <w:rFonts w:ascii="Arial" w:hAnsi="Arial" w:cs="Arial"/>
          <w:szCs w:val="24"/>
          <w:lang w:val="mn-MN"/>
        </w:rPr>
        <w:t xml:space="preserve">4.2. </w:t>
      </w:r>
      <w:r w:rsidR="007425D5" w:rsidRPr="00242AA0">
        <w:rPr>
          <w:rFonts w:ascii="Arial" w:hAnsi="Arial" w:cs="Arial"/>
          <w:szCs w:val="24"/>
        </w:rPr>
        <w:t>“Хүлээн зөвшөөрөгдөх байдал” шалгуур үзүүлэлтийн хүрээнд хийсэн үнэлгээ:</w:t>
      </w:r>
    </w:p>
    <w:p w14:paraId="04BB4302" w14:textId="3EAC9DED" w:rsidR="002F24A6" w:rsidRPr="00242AA0" w:rsidRDefault="002F24A6" w:rsidP="0079516B">
      <w:pPr>
        <w:ind w:firstLine="720"/>
        <w:jc w:val="both"/>
        <w:rPr>
          <w:rFonts w:ascii="Arial" w:hAnsi="Arial" w:cs="Arial"/>
          <w:szCs w:val="24"/>
        </w:rPr>
      </w:pPr>
      <w:r w:rsidRPr="00242AA0">
        <w:rPr>
          <w:rFonts w:ascii="Arial" w:hAnsi="Arial" w:cs="Arial"/>
          <w:szCs w:val="24"/>
        </w:rPr>
        <w:t>Энэ шалгуур үзүүлэлтийн хүрээ</w:t>
      </w:r>
      <w:r w:rsidR="0060690D" w:rsidRPr="00242AA0">
        <w:rPr>
          <w:rFonts w:ascii="Arial" w:hAnsi="Arial" w:cs="Arial"/>
          <w:szCs w:val="24"/>
        </w:rPr>
        <w:t xml:space="preserve">нд хуулийн төслийн зохицуулалтыг </w:t>
      </w:r>
      <w:proofErr w:type="gramStart"/>
      <w:r w:rsidR="0060690D" w:rsidRPr="00242AA0">
        <w:rPr>
          <w:rFonts w:ascii="Arial" w:hAnsi="Arial" w:cs="Arial"/>
          <w:szCs w:val="24"/>
        </w:rPr>
        <w:t>хэрэглэх</w:t>
      </w:r>
      <w:r w:rsidR="004A5728" w:rsidRPr="00242AA0">
        <w:rPr>
          <w:rFonts w:ascii="Arial" w:hAnsi="Arial" w:cs="Arial"/>
          <w:szCs w:val="24"/>
        </w:rPr>
        <w:t xml:space="preserve">  </w:t>
      </w:r>
      <w:r w:rsidRPr="00242AA0">
        <w:rPr>
          <w:rFonts w:ascii="Arial" w:hAnsi="Arial" w:cs="Arial"/>
          <w:szCs w:val="24"/>
        </w:rPr>
        <w:t>байгууллага</w:t>
      </w:r>
      <w:proofErr w:type="gramEnd"/>
      <w:r w:rsidRPr="00242AA0">
        <w:rPr>
          <w:rFonts w:ascii="Arial" w:hAnsi="Arial" w:cs="Arial"/>
          <w:szCs w:val="24"/>
        </w:rPr>
        <w:t xml:space="preserve"> хүлээн зөвшөөрч</w:t>
      </w:r>
      <w:r w:rsidR="0060690D" w:rsidRPr="00242AA0">
        <w:rPr>
          <w:rFonts w:ascii="Arial" w:hAnsi="Arial" w:cs="Arial"/>
          <w:szCs w:val="24"/>
        </w:rPr>
        <w:t>,</w:t>
      </w:r>
      <w:r w:rsidRPr="00242AA0">
        <w:rPr>
          <w:rFonts w:ascii="Arial" w:hAnsi="Arial" w:cs="Arial"/>
          <w:szCs w:val="24"/>
        </w:rPr>
        <w:t xml:space="preserve"> хэ</w:t>
      </w:r>
      <w:r w:rsidR="0060690D" w:rsidRPr="00242AA0">
        <w:rPr>
          <w:rFonts w:ascii="Arial" w:hAnsi="Arial" w:cs="Arial"/>
          <w:szCs w:val="24"/>
        </w:rPr>
        <w:t>рэгжүүлэх</w:t>
      </w:r>
      <w:r w:rsidR="008762C1" w:rsidRPr="00242AA0">
        <w:rPr>
          <w:rFonts w:ascii="Arial" w:hAnsi="Arial" w:cs="Arial"/>
          <w:szCs w:val="24"/>
        </w:rPr>
        <w:t xml:space="preserve"> боломжтой эсэх тухай</w:t>
      </w:r>
      <w:r w:rsidR="0060690D" w:rsidRPr="00242AA0">
        <w:rPr>
          <w:rFonts w:ascii="Arial" w:hAnsi="Arial" w:cs="Arial"/>
          <w:szCs w:val="24"/>
        </w:rPr>
        <w:t xml:space="preserve"> хуулийн төслийн зохицуулалтын нөлөөлө</w:t>
      </w:r>
      <w:r w:rsidR="00183260">
        <w:rPr>
          <w:rFonts w:ascii="Arial" w:hAnsi="Arial" w:cs="Arial"/>
          <w:szCs w:val="24"/>
        </w:rPr>
        <w:t>хүйц байдал, хэрэгжих боломжий</w:t>
      </w:r>
      <w:r w:rsidR="00183260">
        <w:rPr>
          <w:rFonts w:ascii="Arial" w:hAnsi="Arial" w:cs="Arial"/>
          <w:szCs w:val="24"/>
          <w:lang w:val="mn-MN"/>
        </w:rPr>
        <w:t xml:space="preserve">г </w:t>
      </w:r>
      <w:r w:rsidR="008762C1" w:rsidRPr="00242AA0">
        <w:rPr>
          <w:rFonts w:ascii="Arial" w:hAnsi="Arial" w:cs="Arial"/>
          <w:szCs w:val="24"/>
        </w:rPr>
        <w:t>судалж, дүн шинжилгээ хийлээ.</w:t>
      </w:r>
    </w:p>
    <w:p w14:paraId="4D2B319B" w14:textId="47D2050B" w:rsidR="007425D5" w:rsidRPr="003B348A" w:rsidRDefault="00015244" w:rsidP="00015244">
      <w:pPr>
        <w:ind w:firstLine="720"/>
        <w:jc w:val="both"/>
        <w:rPr>
          <w:rFonts w:ascii="Arial" w:hAnsi="Arial" w:cs="Arial"/>
          <w:b/>
          <w:szCs w:val="24"/>
          <w:lang w:val="mn-MN"/>
        </w:rPr>
      </w:pPr>
      <w:r>
        <w:rPr>
          <w:rStyle w:val="Strong"/>
          <w:rFonts w:ascii="Arial" w:hAnsi="Arial" w:cs="Arial"/>
          <w:b w:val="0"/>
          <w:szCs w:val="24"/>
          <w:shd w:val="clear" w:color="auto" w:fill="FFFFFF"/>
          <w:lang w:val="mn-MN"/>
        </w:rPr>
        <w:t>Хууль тогтоомжийн тухай хуулийн “</w:t>
      </w:r>
      <w:r w:rsidRPr="00015244">
        <w:rPr>
          <w:rStyle w:val="Strong"/>
          <w:rFonts w:ascii="Arial" w:hAnsi="Arial" w:cs="Arial"/>
          <w:b w:val="0"/>
          <w:szCs w:val="24"/>
          <w:shd w:val="clear" w:color="auto" w:fill="FFFFFF"/>
        </w:rPr>
        <w:t>Хуулийн төслийн төрөл, бүтэц, хэлбэр, эх бичвэрт тавих шаардлага</w:t>
      </w:r>
      <w:r>
        <w:rPr>
          <w:rStyle w:val="Strong"/>
          <w:rFonts w:ascii="Arial" w:hAnsi="Arial" w:cs="Arial"/>
          <w:b w:val="0"/>
          <w:szCs w:val="24"/>
          <w:shd w:val="clear" w:color="auto" w:fill="FFFFFF"/>
          <w:lang w:val="mn-MN"/>
        </w:rPr>
        <w:t>” гэсэн дөрөвдүгээр бүлгийн 29 дүгээр зүйлд х</w:t>
      </w:r>
      <w:r w:rsidRPr="00015244">
        <w:rPr>
          <w:rStyle w:val="Strong"/>
          <w:rFonts w:ascii="Arial" w:hAnsi="Arial" w:cs="Arial"/>
          <w:b w:val="0"/>
          <w:szCs w:val="24"/>
          <w:shd w:val="clear" w:color="auto" w:fill="FFFFFF"/>
        </w:rPr>
        <w:t xml:space="preserve">уулийн төслийн эх бичвэрийн </w:t>
      </w:r>
      <w:r>
        <w:rPr>
          <w:rStyle w:val="Strong"/>
          <w:rFonts w:ascii="Arial" w:hAnsi="Arial" w:cs="Arial"/>
          <w:b w:val="0"/>
          <w:szCs w:val="24"/>
          <w:shd w:val="clear" w:color="auto" w:fill="FFFFFF"/>
        </w:rPr>
        <w:t>агуулгад тавих нийтлэг шаардлаг</w:t>
      </w:r>
      <w:r>
        <w:rPr>
          <w:rStyle w:val="Strong"/>
          <w:rFonts w:ascii="Arial" w:hAnsi="Arial" w:cs="Arial"/>
          <w:b w:val="0"/>
          <w:szCs w:val="24"/>
          <w:shd w:val="clear" w:color="auto" w:fill="FFFFFF"/>
          <w:lang w:val="mn-MN"/>
        </w:rPr>
        <w:t xml:space="preserve">ыг томъёолсон бөгөөд </w:t>
      </w:r>
      <w:r w:rsidRPr="00015244">
        <w:rPr>
          <w:rStyle w:val="Strong"/>
          <w:rFonts w:ascii="Arial" w:hAnsi="Arial" w:cs="Arial"/>
          <w:b w:val="0"/>
          <w:szCs w:val="24"/>
          <w:shd w:val="clear" w:color="auto" w:fill="FFFFFF"/>
          <w:lang w:val="mn-MN"/>
        </w:rPr>
        <w:t>“</w:t>
      </w:r>
      <w:r w:rsidRPr="00015244">
        <w:rPr>
          <w:rFonts w:ascii="Arial" w:hAnsi="Arial" w:cs="Arial"/>
          <w:szCs w:val="24"/>
          <w:shd w:val="clear" w:color="auto" w:fill="FFFFFF"/>
        </w:rPr>
        <w:t>29.1.1.Монгол Улсын Үндсэн хууль, Монгол Улсын олон улсын гэрээнд нийцсэн, бусад хууль, </w:t>
      </w:r>
      <w:r w:rsidRPr="00015244">
        <w:rPr>
          <w:rStyle w:val="highlight"/>
          <w:rFonts w:ascii="Arial" w:hAnsi="Arial" w:cs="Arial"/>
          <w:szCs w:val="24"/>
          <w:shd w:val="clear" w:color="auto" w:fill="FFFF00"/>
        </w:rPr>
        <w:t>үндэсний аюулгүй байдлын</w:t>
      </w:r>
      <w:r w:rsidR="003B348A">
        <w:rPr>
          <w:rStyle w:val="highlight"/>
          <w:rFonts w:ascii="Arial" w:hAnsi="Arial" w:cs="Arial"/>
          <w:szCs w:val="24"/>
          <w:shd w:val="clear" w:color="auto" w:fill="FFFF00"/>
          <w:lang w:val="mn-MN"/>
        </w:rPr>
        <w:t xml:space="preserve"> </w:t>
      </w:r>
      <w:r w:rsidRPr="00015244">
        <w:rPr>
          <w:rFonts w:ascii="Arial" w:hAnsi="Arial" w:cs="Arial"/>
          <w:szCs w:val="24"/>
          <w:shd w:val="clear" w:color="auto" w:fill="FFFFFF"/>
        </w:rPr>
        <w:t>үзэл баримтлалтай уялдсан байх;</w:t>
      </w:r>
      <w:r w:rsidRPr="00015244">
        <w:rPr>
          <w:rFonts w:ascii="Arial" w:hAnsi="Arial" w:cs="Arial"/>
          <w:szCs w:val="24"/>
          <w:shd w:val="clear" w:color="auto" w:fill="FFFFFF"/>
          <w:lang w:val="mn-MN"/>
        </w:rPr>
        <w:t xml:space="preserve">” </w:t>
      </w:r>
      <w:r>
        <w:rPr>
          <w:rFonts w:ascii="Arial" w:hAnsi="Arial" w:cs="Arial"/>
          <w:szCs w:val="24"/>
          <w:shd w:val="clear" w:color="auto" w:fill="FFFFFF"/>
          <w:lang w:val="mn-MN"/>
        </w:rPr>
        <w:t xml:space="preserve">гэж заасан бөгөөд энэхүү зохицуулалтыг хэрхэн хэрэгжүүлэх нарийвчилсан зохицуулалтыг </w:t>
      </w:r>
      <w:r w:rsidR="003B348A">
        <w:rPr>
          <w:rFonts w:ascii="Arial" w:hAnsi="Arial" w:cs="Arial"/>
          <w:szCs w:val="24"/>
          <w:shd w:val="clear" w:color="auto" w:fill="FFFFFF"/>
          <w:lang w:val="mn-MN"/>
        </w:rPr>
        <w:t xml:space="preserve">хуульд тусгаж өгөөгүй байна. Хууль тогтоомжийн тухай хуулийн үндсэн зорилт нь </w:t>
      </w:r>
      <w:r w:rsidR="003B348A" w:rsidRPr="003B348A">
        <w:rPr>
          <w:rFonts w:ascii="Arial" w:hAnsi="Arial" w:cs="Arial"/>
          <w:szCs w:val="24"/>
          <w:shd w:val="clear" w:color="auto" w:fill="FFFFFF"/>
          <w:lang w:val="mn-MN"/>
        </w:rPr>
        <w:t>“</w:t>
      </w:r>
      <w:r w:rsidR="003B348A" w:rsidRPr="003B348A">
        <w:rPr>
          <w:rFonts w:ascii="Arial" w:hAnsi="Arial" w:cs="Arial"/>
          <w:szCs w:val="24"/>
          <w:shd w:val="clear" w:color="auto" w:fill="FFFFFF"/>
        </w:rPr>
        <w:t>хууль, Улсын Их Хурлын бусад шийдвэр /цаашид “хууль тогтоомж” гэх/-ийг санаачлах, боловсруулах ажиллагааны үндэслэл, чанарыг сайжруулах, түүнд олон нийтийн оролцоог хангах, хууль тогтоомжийн төсөлд тавих шаардлагыг тодорхойлох</w:t>
      </w:r>
      <w:r w:rsidR="003B348A">
        <w:rPr>
          <w:rFonts w:ascii="Arial" w:hAnsi="Arial" w:cs="Arial"/>
          <w:szCs w:val="24"/>
          <w:shd w:val="clear" w:color="auto" w:fill="FFFFFF"/>
          <w:lang w:val="mn-MN"/>
        </w:rPr>
        <w:t xml:space="preserve">” тул хуулийг хэрэгжүүлэгч хууль санаачлагч субьектүүд өөрийн боловсруулж буй хууль тогтоомжийн төслийн чанарыг сайжруулах, тухайн хуулийн төслийн </w:t>
      </w:r>
      <w:r w:rsidR="003B348A" w:rsidRPr="00015244">
        <w:rPr>
          <w:rFonts w:ascii="Arial" w:hAnsi="Arial" w:cs="Arial"/>
          <w:szCs w:val="24"/>
          <w:shd w:val="clear" w:color="auto" w:fill="FFFFFF"/>
        </w:rPr>
        <w:t>Монгол Улсын Үндсэн хууль, Монгол</w:t>
      </w:r>
      <w:r w:rsidR="003B348A">
        <w:rPr>
          <w:rFonts w:ascii="Arial" w:hAnsi="Arial" w:cs="Arial"/>
          <w:szCs w:val="24"/>
          <w:shd w:val="clear" w:color="auto" w:fill="FFFFFF"/>
        </w:rPr>
        <w:t xml:space="preserve"> Улсын олон улсын гэрээ</w:t>
      </w:r>
      <w:r w:rsidR="003B348A">
        <w:rPr>
          <w:rFonts w:ascii="Arial" w:hAnsi="Arial" w:cs="Arial"/>
          <w:szCs w:val="24"/>
          <w:shd w:val="clear" w:color="auto" w:fill="FFFFFF"/>
          <w:lang w:val="mn-MN"/>
        </w:rPr>
        <w:t xml:space="preserve"> болон </w:t>
      </w:r>
      <w:r w:rsidR="003B348A" w:rsidRPr="00015244">
        <w:rPr>
          <w:rFonts w:ascii="Arial" w:hAnsi="Arial" w:cs="Arial"/>
          <w:szCs w:val="24"/>
          <w:shd w:val="clear" w:color="auto" w:fill="FFFFFF"/>
        </w:rPr>
        <w:t>бусад хууль, </w:t>
      </w:r>
      <w:r w:rsidR="003B348A" w:rsidRPr="00015244">
        <w:rPr>
          <w:rStyle w:val="highlight"/>
          <w:rFonts w:ascii="Arial" w:hAnsi="Arial" w:cs="Arial"/>
          <w:szCs w:val="24"/>
          <w:shd w:val="clear" w:color="auto" w:fill="FFFF00"/>
        </w:rPr>
        <w:t>үндэсний аюулгүй байдлын</w:t>
      </w:r>
      <w:r w:rsidR="003B348A">
        <w:rPr>
          <w:rStyle w:val="highlight"/>
          <w:rFonts w:ascii="Arial" w:hAnsi="Arial" w:cs="Arial"/>
          <w:szCs w:val="24"/>
          <w:shd w:val="clear" w:color="auto" w:fill="FFFF00"/>
          <w:lang w:val="mn-MN"/>
        </w:rPr>
        <w:t xml:space="preserve"> </w:t>
      </w:r>
      <w:r w:rsidR="003B348A" w:rsidRPr="00015244">
        <w:rPr>
          <w:rFonts w:ascii="Arial" w:hAnsi="Arial" w:cs="Arial"/>
          <w:szCs w:val="24"/>
          <w:shd w:val="clear" w:color="auto" w:fill="FFFFFF"/>
        </w:rPr>
        <w:t>үзэл баримтлалтай уялдсан</w:t>
      </w:r>
      <w:r w:rsidR="003B348A">
        <w:rPr>
          <w:rFonts w:ascii="Arial" w:hAnsi="Arial" w:cs="Arial"/>
          <w:szCs w:val="24"/>
          <w:shd w:val="clear" w:color="auto" w:fill="FFFFFF"/>
          <w:lang w:val="mn-MN"/>
        </w:rPr>
        <w:t xml:space="preserve"> байх гэсэн зорилготой бүрэн нийцэж байгаа болно. Хууль тогтоомжийн тухай хууль хүчин төгөлдөр мөрдөгдөж эхэлснээс хойш төрийн захиргааны төв байгууллага, хууль санаачлагчаас боловсруулж буй зарим </w:t>
      </w:r>
      <w:r w:rsidR="003B348A">
        <w:rPr>
          <w:rFonts w:ascii="Arial" w:hAnsi="Arial" w:cs="Arial"/>
          <w:szCs w:val="24"/>
          <w:shd w:val="clear" w:color="auto" w:fill="FFFFFF"/>
          <w:lang w:val="mn-MN"/>
        </w:rPr>
        <w:lastRenderedPageBreak/>
        <w:t xml:space="preserve">хуулийн төсөлдөө Үндэсний аюулгүй байдлын зөвлөлөөс санал авч байгаа бөгөөд тухайлбал 2018 онд УИХ-ын гишүүн С.Бямбацогт өөрийн санаачлан боловсруулсан “Гэмт хэрэг, зөрчлөөс урьдчилан сэргийлэх тухай”, </w:t>
      </w:r>
      <w:r w:rsidR="00F63127">
        <w:rPr>
          <w:rFonts w:ascii="Arial" w:hAnsi="Arial" w:cs="Arial"/>
          <w:szCs w:val="24"/>
          <w:shd w:val="clear" w:color="auto" w:fill="FFFFFF"/>
          <w:lang w:val="mn-MN"/>
        </w:rPr>
        <w:t xml:space="preserve">УИХ-ын гишүүн Ж.Энхбаяр “Цэргийн тэтгэвэр, тэтгэмжийн тухай хуульд нэмэлт, өөрчлөлт оруулах тухай”, өөрийн санаачлан боловсруулсан ХЗДХЯ “Шашин шүтэх, эс шүтэх эрх чөлөөний тухай”, “Ашгийн төлөө бус хуулийн этгээдийн тухай”, ЗГХЭГ “Цахим мэдээллийн аюулгүй байдлын тухай”, УИХ “Монгол Улсын Үндсэн хуульд нэмэлт, өөрчлөлт оруулах тухай” хуулийн төслийн талаар тус тус Үндэсний аюулгүй байдлын зөвлөл болон түүний Ажлын албанаас санал авсан бөгөөд хуулийн төсөлд Зөвлөлийн орон тооны болон орон тооны бус шинжээчид хамтарсан дүгнэлт гаргаж хүргүүлсэн байна. </w:t>
      </w:r>
    </w:p>
    <w:p w14:paraId="5C7E31FE" w14:textId="77777777" w:rsidR="00FD0388" w:rsidRPr="00242AA0" w:rsidRDefault="00FD0388" w:rsidP="0079516B">
      <w:pPr>
        <w:ind w:firstLine="720"/>
        <w:jc w:val="both"/>
        <w:rPr>
          <w:rFonts w:ascii="Arial" w:hAnsi="Arial" w:cs="Arial"/>
          <w:szCs w:val="24"/>
        </w:rPr>
      </w:pPr>
      <w:r w:rsidRPr="00242AA0">
        <w:rPr>
          <w:rFonts w:ascii="Arial" w:hAnsi="Arial" w:cs="Arial"/>
          <w:szCs w:val="24"/>
          <w:lang w:val="mn-MN"/>
        </w:rPr>
        <w:t>4.3.</w:t>
      </w:r>
      <w:r w:rsidR="002427AD" w:rsidRPr="00242AA0">
        <w:rPr>
          <w:rFonts w:ascii="Arial" w:hAnsi="Arial" w:cs="Arial"/>
          <w:szCs w:val="24"/>
          <w:lang w:val="mn-MN"/>
        </w:rPr>
        <w:t xml:space="preserve"> “Зардал”-ын</w:t>
      </w:r>
      <w:r w:rsidR="002427AD" w:rsidRPr="00242AA0">
        <w:rPr>
          <w:rFonts w:ascii="Arial" w:hAnsi="Arial" w:cs="Arial"/>
          <w:szCs w:val="24"/>
        </w:rPr>
        <w:t xml:space="preserve"> шалгуур үзүүлэлтийн хүрээнд хийсэн үнэлгээ:</w:t>
      </w:r>
    </w:p>
    <w:p w14:paraId="7050B576" w14:textId="6BD97CFA" w:rsidR="002427AD" w:rsidRDefault="00F63127" w:rsidP="0079516B">
      <w:pPr>
        <w:ind w:firstLine="720"/>
        <w:jc w:val="both"/>
        <w:rPr>
          <w:rFonts w:ascii="Arial" w:hAnsi="Arial" w:cs="Arial"/>
          <w:szCs w:val="24"/>
          <w:lang w:val="mn-MN"/>
        </w:rPr>
      </w:pPr>
      <w:r>
        <w:rPr>
          <w:rFonts w:ascii="Arial" w:hAnsi="Arial" w:cs="Arial"/>
          <w:szCs w:val="24"/>
          <w:lang w:val="mn-MN"/>
        </w:rPr>
        <w:t xml:space="preserve">Одоо мөрдөгдөж байгаа хуулийн хүрээнд хууль санаачлагч боловсруулсан хууль тогтоомжийн төсөлд санал авах байгууллага нэгээр нэмэгдэж байгаа тул </w:t>
      </w:r>
      <w:r w:rsidR="002427AD" w:rsidRPr="00242AA0">
        <w:rPr>
          <w:rFonts w:ascii="Arial" w:hAnsi="Arial" w:cs="Arial"/>
          <w:szCs w:val="24"/>
          <w:lang w:val="mn-MN"/>
        </w:rPr>
        <w:t xml:space="preserve">шинээр чиг үүрэг үүсэхгүй одоо байгаа зохицуулалт, техник, хүний нөөцийн хүрээнд </w:t>
      </w:r>
      <w:r>
        <w:rPr>
          <w:rFonts w:ascii="Arial" w:hAnsi="Arial" w:cs="Arial"/>
          <w:szCs w:val="24"/>
          <w:lang w:val="mn-MN"/>
        </w:rPr>
        <w:t xml:space="preserve">хэрэгжүүлэх боломжтой бөгөөд харин Үндэсний аюулгүй байдлын зөвлөлийн Ажлын албанд шинээр чиг үүрэг нэмэгдэнэ. Гэхдээ нэмэлт зардал гаргахгүйгээр одоо ажиллаж байгаа бүтэц орон тооны хүрээнд шижээчид </w:t>
      </w:r>
      <w:r w:rsidR="002427AD" w:rsidRPr="00242AA0">
        <w:rPr>
          <w:rFonts w:ascii="Arial" w:hAnsi="Arial" w:cs="Arial"/>
          <w:szCs w:val="24"/>
          <w:lang w:val="mn-MN"/>
        </w:rPr>
        <w:t>дээрх чиг үүргийг хариуцах боломжтой талаар зардын тооцооны тайлангийн үр дүн гарсан.</w:t>
      </w:r>
    </w:p>
    <w:p w14:paraId="44EB6657" w14:textId="62C1EE7A" w:rsidR="00E349AC" w:rsidRPr="004A3108" w:rsidRDefault="00E349AC" w:rsidP="00E349AC">
      <w:pPr>
        <w:pStyle w:val="NoSpacing"/>
        <w:numPr>
          <w:ilvl w:val="1"/>
          <w:numId w:val="39"/>
        </w:numPr>
        <w:jc w:val="both"/>
        <w:rPr>
          <w:rFonts w:ascii="Arial" w:hAnsi="Arial" w:cs="Arial"/>
          <w:szCs w:val="24"/>
          <w:lang w:val="mn-MN"/>
        </w:rPr>
      </w:pPr>
      <w:r w:rsidRPr="004A3108">
        <w:rPr>
          <w:rFonts w:ascii="Arial" w:hAnsi="Arial" w:cs="Arial"/>
          <w:szCs w:val="24"/>
          <w:lang w:val="mn-MN"/>
        </w:rPr>
        <w:t>Хуулийн төслийн уялдаа холбоог шалгах</w:t>
      </w:r>
    </w:p>
    <w:p w14:paraId="15C1DE1E" w14:textId="77777777" w:rsidR="00E349AC" w:rsidRPr="004A3108" w:rsidRDefault="00E349AC" w:rsidP="00E349AC">
      <w:pPr>
        <w:pStyle w:val="NoSpacing"/>
        <w:jc w:val="both"/>
        <w:rPr>
          <w:rFonts w:ascii="Arial" w:hAnsi="Arial" w:cs="Arial"/>
          <w:szCs w:val="24"/>
          <w:lang w:val="mn-MN"/>
        </w:rPr>
      </w:pPr>
    </w:p>
    <w:p w14:paraId="4972D574" w14:textId="77777777" w:rsidR="00E349AC" w:rsidRPr="007729EF" w:rsidRDefault="00E349AC" w:rsidP="00E349AC">
      <w:pPr>
        <w:pStyle w:val="NoSpacing"/>
        <w:ind w:firstLine="720"/>
        <w:jc w:val="both"/>
        <w:rPr>
          <w:rFonts w:ascii="Arial" w:hAnsi="Arial" w:cs="Arial"/>
          <w:szCs w:val="24"/>
          <w:lang w:val="mn-MN"/>
        </w:rPr>
      </w:pPr>
      <w:r>
        <w:rPr>
          <w:rFonts w:ascii="Arial" w:hAnsi="Arial" w:cs="Arial"/>
          <w:szCs w:val="24"/>
          <w:lang w:val="mn-MN"/>
        </w:rPr>
        <w:t xml:space="preserve">Хуулийн </w:t>
      </w:r>
      <w:r w:rsidRPr="007729EF">
        <w:rPr>
          <w:rFonts w:ascii="Arial" w:hAnsi="Arial" w:cs="Arial"/>
          <w:szCs w:val="24"/>
          <w:lang w:val="mn-MN"/>
        </w:rPr>
        <w:t xml:space="preserve">төслийн уялдаа холбоог шалгах хүрээнд дараахь асуултад хариулах замаар хуулийн төслийн уялдаа холбоог тогтоолоо: </w:t>
      </w:r>
    </w:p>
    <w:p w14:paraId="55739197" w14:textId="77777777" w:rsidR="00E349AC" w:rsidRPr="007729EF" w:rsidRDefault="00E349AC" w:rsidP="00E349AC">
      <w:pPr>
        <w:pStyle w:val="NoSpacing"/>
        <w:jc w:val="both"/>
        <w:rPr>
          <w:rFonts w:ascii="Arial" w:hAnsi="Arial" w:cs="Arial"/>
          <w:szCs w:val="24"/>
          <w:lang w:val="mn-MN"/>
        </w:rPr>
      </w:pPr>
    </w:p>
    <w:tbl>
      <w:tblPr>
        <w:tblStyle w:val="TableGrid"/>
        <w:tblW w:w="0" w:type="auto"/>
        <w:tblLook w:val="04A0" w:firstRow="1" w:lastRow="0" w:firstColumn="1" w:lastColumn="0" w:noHBand="0" w:noVBand="1"/>
      </w:tblPr>
      <w:tblGrid>
        <w:gridCol w:w="534"/>
        <w:gridCol w:w="5850"/>
        <w:gridCol w:w="3192"/>
      </w:tblGrid>
      <w:tr w:rsidR="00E349AC" w:rsidRPr="007729EF" w14:paraId="1D409488" w14:textId="77777777" w:rsidTr="00B74A09">
        <w:tc>
          <w:tcPr>
            <w:tcW w:w="534" w:type="dxa"/>
          </w:tcPr>
          <w:p w14:paraId="4DA52E83" w14:textId="77777777" w:rsidR="00E349AC" w:rsidRPr="007729EF" w:rsidRDefault="00E349AC" w:rsidP="00B74A09">
            <w:pPr>
              <w:pStyle w:val="NoSpacing"/>
              <w:jc w:val="both"/>
              <w:rPr>
                <w:rFonts w:ascii="Arial" w:hAnsi="Arial" w:cs="Arial"/>
                <w:b/>
                <w:szCs w:val="24"/>
                <w:lang w:val="mn-MN"/>
              </w:rPr>
            </w:pPr>
          </w:p>
        </w:tc>
        <w:tc>
          <w:tcPr>
            <w:tcW w:w="5850" w:type="dxa"/>
          </w:tcPr>
          <w:p w14:paraId="54F63D91" w14:textId="77777777" w:rsidR="00E349AC" w:rsidRPr="007729EF" w:rsidRDefault="00E349AC" w:rsidP="00B74A09">
            <w:pPr>
              <w:pStyle w:val="NoSpacing"/>
              <w:jc w:val="center"/>
              <w:rPr>
                <w:rFonts w:ascii="Arial" w:hAnsi="Arial" w:cs="Arial"/>
                <w:b/>
                <w:szCs w:val="24"/>
                <w:lang w:val="mn-MN"/>
              </w:rPr>
            </w:pPr>
            <w:r w:rsidRPr="007729EF">
              <w:rPr>
                <w:rFonts w:ascii="Arial" w:hAnsi="Arial" w:cs="Arial"/>
                <w:szCs w:val="24"/>
                <w:lang w:val="mn-MN"/>
              </w:rPr>
              <w:t>Шалгах асуултууд</w:t>
            </w:r>
          </w:p>
        </w:tc>
        <w:tc>
          <w:tcPr>
            <w:tcW w:w="3192" w:type="dxa"/>
          </w:tcPr>
          <w:p w14:paraId="05A4C5B0" w14:textId="77777777" w:rsidR="00E349AC" w:rsidRPr="007729EF" w:rsidRDefault="00E349AC" w:rsidP="00B74A09">
            <w:pPr>
              <w:pStyle w:val="NoSpacing"/>
              <w:jc w:val="both"/>
              <w:rPr>
                <w:rFonts w:ascii="Arial" w:hAnsi="Arial" w:cs="Arial"/>
                <w:b/>
                <w:szCs w:val="24"/>
                <w:lang w:val="mn-MN"/>
              </w:rPr>
            </w:pPr>
          </w:p>
        </w:tc>
      </w:tr>
      <w:tr w:rsidR="00E349AC" w:rsidRPr="007729EF" w14:paraId="394ED503" w14:textId="77777777" w:rsidTr="00B74A09">
        <w:trPr>
          <w:trHeight w:val="489"/>
        </w:trPr>
        <w:tc>
          <w:tcPr>
            <w:tcW w:w="534" w:type="dxa"/>
          </w:tcPr>
          <w:p w14:paraId="518EE399"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 1</w:t>
            </w:r>
          </w:p>
        </w:tc>
        <w:tc>
          <w:tcPr>
            <w:tcW w:w="5850" w:type="dxa"/>
          </w:tcPr>
          <w:p w14:paraId="71BE3547"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Төслийн зохицуулалт тухайн тогтоолын зорилттой нийцэж байгаа эсэх?</w:t>
            </w:r>
          </w:p>
        </w:tc>
        <w:tc>
          <w:tcPr>
            <w:tcW w:w="3192" w:type="dxa"/>
          </w:tcPr>
          <w:p w14:paraId="290ED6B0" w14:textId="77777777" w:rsidR="00E349AC" w:rsidRPr="007729EF" w:rsidRDefault="00E349AC" w:rsidP="00B74A09">
            <w:pPr>
              <w:pStyle w:val="NoSpacing"/>
              <w:jc w:val="both"/>
              <w:rPr>
                <w:rFonts w:ascii="Arial" w:hAnsi="Arial" w:cs="Arial"/>
                <w:b/>
                <w:szCs w:val="24"/>
                <w:lang w:val="mn-MN"/>
              </w:rPr>
            </w:pPr>
            <w:r>
              <w:rPr>
                <w:rFonts w:ascii="Arial" w:hAnsi="Arial" w:cs="Arial"/>
                <w:szCs w:val="24"/>
                <w:lang w:val="mn-MN"/>
              </w:rPr>
              <w:t>Н</w:t>
            </w:r>
            <w:r w:rsidRPr="007729EF">
              <w:rPr>
                <w:rFonts w:ascii="Arial" w:hAnsi="Arial" w:cs="Arial"/>
                <w:szCs w:val="24"/>
                <w:lang w:val="mn-MN"/>
              </w:rPr>
              <w:t>ийцэж байна.</w:t>
            </w:r>
          </w:p>
        </w:tc>
      </w:tr>
      <w:tr w:rsidR="00E349AC" w:rsidRPr="007729EF" w14:paraId="30574DF4" w14:textId="77777777" w:rsidTr="00B74A09">
        <w:tc>
          <w:tcPr>
            <w:tcW w:w="534" w:type="dxa"/>
          </w:tcPr>
          <w:p w14:paraId="204E9AF9"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w:t>
            </w:r>
          </w:p>
        </w:tc>
        <w:tc>
          <w:tcPr>
            <w:tcW w:w="5850" w:type="dxa"/>
          </w:tcPr>
          <w:p w14:paraId="029C15D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төслийн хууль тогтоомж гэсэн хэсэгт заасан хуулиудын нэр тухайн харилцаанд хамаарах хууль мөн эсэх?</w:t>
            </w:r>
          </w:p>
        </w:tc>
        <w:tc>
          <w:tcPr>
            <w:tcW w:w="3192" w:type="dxa"/>
          </w:tcPr>
          <w:p w14:paraId="38FF2C67"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нийцэж байгаа</w:t>
            </w:r>
          </w:p>
        </w:tc>
      </w:tr>
      <w:tr w:rsidR="00E349AC" w:rsidRPr="007729EF" w14:paraId="23172CA3" w14:textId="77777777" w:rsidTr="00B74A09">
        <w:tc>
          <w:tcPr>
            <w:tcW w:w="534" w:type="dxa"/>
          </w:tcPr>
          <w:p w14:paraId="20564EA7"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3</w:t>
            </w:r>
          </w:p>
        </w:tc>
        <w:tc>
          <w:tcPr>
            <w:tcW w:w="5850" w:type="dxa"/>
          </w:tcPr>
          <w:p w14:paraId="2A141B4F"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төсөлд тодорхойлсон нэр томьёо тухайн хуулийн төслийн болон бусад хуулийн нэр томьёотой нийцэж байгаа эсэх?</w:t>
            </w:r>
          </w:p>
        </w:tc>
        <w:tc>
          <w:tcPr>
            <w:tcW w:w="3192" w:type="dxa"/>
          </w:tcPr>
          <w:p w14:paraId="606879D8"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нийцэж байгаа</w:t>
            </w:r>
          </w:p>
        </w:tc>
      </w:tr>
      <w:tr w:rsidR="00E349AC" w:rsidRPr="007729EF" w14:paraId="173382F3" w14:textId="77777777" w:rsidTr="00B74A09">
        <w:tc>
          <w:tcPr>
            <w:tcW w:w="534" w:type="dxa"/>
          </w:tcPr>
          <w:p w14:paraId="4B182289"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4</w:t>
            </w:r>
          </w:p>
        </w:tc>
        <w:tc>
          <w:tcPr>
            <w:tcW w:w="5850" w:type="dxa"/>
          </w:tcPr>
          <w:p w14:paraId="77F1B9E2"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төслийн зүйл заалт тухайн хуулийн төсөл болон бусад хуулийн заалттай нийцэж байгаа эсэх?</w:t>
            </w:r>
          </w:p>
        </w:tc>
        <w:tc>
          <w:tcPr>
            <w:tcW w:w="3192" w:type="dxa"/>
          </w:tcPr>
          <w:p w14:paraId="0F750452"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Зөрчилдсөн зүйл заалт байхгүй. </w:t>
            </w:r>
          </w:p>
        </w:tc>
      </w:tr>
      <w:tr w:rsidR="00E349AC" w:rsidRPr="007729EF" w14:paraId="0AACAE4D" w14:textId="77777777" w:rsidTr="00B74A09">
        <w:tc>
          <w:tcPr>
            <w:tcW w:w="534" w:type="dxa"/>
          </w:tcPr>
          <w:p w14:paraId="2E3370D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5</w:t>
            </w:r>
          </w:p>
        </w:tc>
        <w:tc>
          <w:tcPr>
            <w:tcW w:w="5850" w:type="dxa"/>
          </w:tcPr>
          <w:p w14:paraId="067D4D77"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төслийн зүйл, заалт тухайн хуулийн төслийн болон бусад хуулийн заалттай давхардсан эсэх?</w:t>
            </w:r>
          </w:p>
        </w:tc>
        <w:tc>
          <w:tcPr>
            <w:tcW w:w="3192" w:type="dxa"/>
          </w:tcPr>
          <w:p w14:paraId="101181C9"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Бусад хуулийн зүйл заалттай давхардсан зүйл байхгүй. </w:t>
            </w:r>
          </w:p>
        </w:tc>
      </w:tr>
      <w:tr w:rsidR="00E349AC" w:rsidRPr="007729EF" w14:paraId="7F3E3879" w14:textId="77777777" w:rsidTr="00B74A09">
        <w:tc>
          <w:tcPr>
            <w:tcW w:w="534" w:type="dxa"/>
          </w:tcPr>
          <w:p w14:paraId="1DA76EE1"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6</w:t>
            </w:r>
          </w:p>
        </w:tc>
        <w:tc>
          <w:tcPr>
            <w:tcW w:w="5850" w:type="dxa"/>
          </w:tcPr>
          <w:p w14:paraId="3B557C57"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төслийг хэрэгжүүлэх этгээдийг тодорхой тусгасан эсэх?</w:t>
            </w:r>
          </w:p>
        </w:tc>
        <w:tc>
          <w:tcPr>
            <w:tcW w:w="3192" w:type="dxa"/>
          </w:tcPr>
          <w:p w14:paraId="598FDDD6" w14:textId="3D7ED341" w:rsidR="00E349AC" w:rsidRPr="007729EF" w:rsidRDefault="00DF51F6" w:rsidP="00DF51F6">
            <w:pPr>
              <w:pStyle w:val="NoSpacing"/>
              <w:jc w:val="both"/>
              <w:rPr>
                <w:rFonts w:ascii="Arial" w:hAnsi="Arial" w:cs="Arial"/>
                <w:b/>
                <w:szCs w:val="24"/>
                <w:lang w:val="mn-MN"/>
              </w:rPr>
            </w:pPr>
            <w:r>
              <w:rPr>
                <w:rFonts w:ascii="Arial" w:hAnsi="Arial" w:cs="Arial"/>
                <w:szCs w:val="24"/>
                <w:lang w:val="mn-MN"/>
              </w:rPr>
              <w:t xml:space="preserve">ҮАБЗ-ийн ажлын алба, </w:t>
            </w:r>
            <w:r w:rsidR="00E349AC">
              <w:rPr>
                <w:rFonts w:ascii="Arial" w:hAnsi="Arial" w:cs="Arial"/>
                <w:szCs w:val="24"/>
                <w:lang w:val="mn-MN"/>
              </w:rPr>
              <w:t xml:space="preserve"> </w:t>
            </w:r>
            <w:r>
              <w:rPr>
                <w:rFonts w:ascii="Arial" w:hAnsi="Arial" w:cs="Arial"/>
                <w:szCs w:val="24"/>
                <w:lang w:val="mn-MN"/>
              </w:rPr>
              <w:t>хууль санаачлагч.</w:t>
            </w:r>
          </w:p>
        </w:tc>
      </w:tr>
      <w:tr w:rsidR="00E349AC" w:rsidRPr="007729EF" w14:paraId="139DC251" w14:textId="77777777" w:rsidTr="00B74A09">
        <w:tc>
          <w:tcPr>
            <w:tcW w:w="534" w:type="dxa"/>
          </w:tcPr>
          <w:p w14:paraId="11098314"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7</w:t>
            </w:r>
          </w:p>
        </w:tc>
        <w:tc>
          <w:tcPr>
            <w:tcW w:w="5850" w:type="dxa"/>
          </w:tcPr>
          <w:p w14:paraId="34F65954"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төсөлд шаардлагатай зохицуулалтыг орхигдуулсан эсэх?</w:t>
            </w:r>
          </w:p>
        </w:tc>
        <w:tc>
          <w:tcPr>
            <w:tcW w:w="3192" w:type="dxa"/>
          </w:tcPr>
          <w:p w14:paraId="69CDB4C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Орхигдуулсан зохицуулалт байхгүй, холбогдох хууль </w:t>
            </w:r>
            <w:r w:rsidRPr="007729EF">
              <w:rPr>
                <w:rFonts w:ascii="Arial" w:hAnsi="Arial" w:cs="Arial"/>
                <w:szCs w:val="24"/>
                <w:lang w:val="mn-MN"/>
              </w:rPr>
              <w:lastRenderedPageBreak/>
              <w:t>тогтоомжид өөрчлөлт оруулахыг даалгасан.</w:t>
            </w:r>
          </w:p>
        </w:tc>
      </w:tr>
      <w:tr w:rsidR="00E349AC" w:rsidRPr="007729EF" w14:paraId="2C5CBBEE" w14:textId="77777777" w:rsidTr="00B74A09">
        <w:tc>
          <w:tcPr>
            <w:tcW w:w="534" w:type="dxa"/>
          </w:tcPr>
          <w:p w14:paraId="2634467D"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lastRenderedPageBreak/>
              <w:t>8</w:t>
            </w:r>
          </w:p>
        </w:tc>
        <w:tc>
          <w:tcPr>
            <w:tcW w:w="5850" w:type="dxa"/>
          </w:tcPr>
          <w:p w14:paraId="3E80F191"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төсөлд төрийн байгууллагын гүйцэтгэх чиг үүргийг давхардуулан тусгасан эсэх?</w:t>
            </w:r>
          </w:p>
        </w:tc>
        <w:tc>
          <w:tcPr>
            <w:tcW w:w="3192" w:type="dxa"/>
          </w:tcPr>
          <w:p w14:paraId="73C01E71"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Чиг үүрэг давхардуулсан зүйл байхгүй</w:t>
            </w:r>
          </w:p>
        </w:tc>
      </w:tr>
      <w:tr w:rsidR="00E349AC" w:rsidRPr="007729EF" w14:paraId="557B8552" w14:textId="77777777" w:rsidTr="00B74A09">
        <w:tc>
          <w:tcPr>
            <w:tcW w:w="534" w:type="dxa"/>
          </w:tcPr>
          <w:p w14:paraId="7CA25C12"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9</w:t>
            </w:r>
          </w:p>
        </w:tc>
        <w:tc>
          <w:tcPr>
            <w:tcW w:w="5850" w:type="dxa"/>
          </w:tcPr>
          <w:p w14:paraId="7BB30AB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Төрийн байгууллагын чиг үүргийг төрийн бус байгууллага, мэргэжлийн холбоодоор гүйцэтгүүлэх боломжтой эсэх</w:t>
            </w:r>
          </w:p>
        </w:tc>
        <w:tc>
          <w:tcPr>
            <w:tcW w:w="3192" w:type="dxa"/>
          </w:tcPr>
          <w:p w14:paraId="1EAFB33A" w14:textId="77777777" w:rsidR="00E349AC" w:rsidRPr="007729EF" w:rsidRDefault="00E349AC" w:rsidP="00B74A09">
            <w:pPr>
              <w:pStyle w:val="NoSpacing"/>
              <w:jc w:val="both"/>
              <w:rPr>
                <w:rFonts w:ascii="Arial" w:hAnsi="Arial" w:cs="Arial"/>
                <w:b/>
                <w:szCs w:val="24"/>
                <w:lang w:val="mn-MN"/>
              </w:rPr>
            </w:pPr>
            <w:r>
              <w:rPr>
                <w:rFonts w:ascii="Arial" w:hAnsi="Arial" w:cs="Arial"/>
                <w:szCs w:val="24"/>
                <w:lang w:val="mn-MN"/>
              </w:rPr>
              <w:t xml:space="preserve">Боломжгүй </w:t>
            </w:r>
          </w:p>
        </w:tc>
      </w:tr>
      <w:tr w:rsidR="00E349AC" w:rsidRPr="007729EF" w14:paraId="5200B6CD" w14:textId="77777777" w:rsidTr="00B74A09">
        <w:tc>
          <w:tcPr>
            <w:tcW w:w="534" w:type="dxa"/>
          </w:tcPr>
          <w:p w14:paraId="7EB67F0A"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10</w:t>
            </w:r>
          </w:p>
        </w:tc>
        <w:tc>
          <w:tcPr>
            <w:tcW w:w="5850" w:type="dxa"/>
          </w:tcPr>
          <w:p w14:paraId="3A34A42F"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Татварын хуулиас бусад хуулийн төсөлд албан татвар, төлбөр, хураамж тогтоосон эсэх</w:t>
            </w:r>
          </w:p>
        </w:tc>
        <w:tc>
          <w:tcPr>
            <w:tcW w:w="3192" w:type="dxa"/>
          </w:tcPr>
          <w:p w14:paraId="108B7B2A"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Албан татвар, хураамж, төлбөр тогтоосон зүйл байхгүй.</w:t>
            </w:r>
          </w:p>
        </w:tc>
      </w:tr>
      <w:tr w:rsidR="00E349AC" w:rsidRPr="007729EF" w14:paraId="304EA055" w14:textId="77777777" w:rsidTr="00B74A09">
        <w:tc>
          <w:tcPr>
            <w:tcW w:w="534" w:type="dxa"/>
          </w:tcPr>
          <w:p w14:paraId="0071A753"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11</w:t>
            </w:r>
          </w:p>
        </w:tc>
        <w:tc>
          <w:tcPr>
            <w:tcW w:w="5850" w:type="dxa"/>
          </w:tcPr>
          <w:p w14:paraId="232CCE41"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192" w:type="dxa"/>
          </w:tcPr>
          <w:p w14:paraId="08F168D0"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Тусгай зөвшөөрөлтөй холбоотой асуудал үүсгэхгүй.</w:t>
            </w:r>
          </w:p>
        </w:tc>
      </w:tr>
      <w:tr w:rsidR="00E349AC" w:rsidRPr="007729EF" w14:paraId="3AC2F867" w14:textId="77777777" w:rsidTr="00B74A09">
        <w:tc>
          <w:tcPr>
            <w:tcW w:w="534" w:type="dxa"/>
          </w:tcPr>
          <w:p w14:paraId="5369B7E1"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12</w:t>
            </w:r>
          </w:p>
        </w:tc>
        <w:tc>
          <w:tcPr>
            <w:tcW w:w="5850" w:type="dxa"/>
          </w:tcPr>
          <w:p w14:paraId="19C01084"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3192" w:type="dxa"/>
          </w:tcPr>
          <w:p w14:paraId="7846449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Хүний эрхийг хязгаарласан зохицуулалт агуулаагүй. эерэг үр дагавар бүхий зохицуулалттай.</w:t>
            </w:r>
          </w:p>
        </w:tc>
      </w:tr>
      <w:tr w:rsidR="00E349AC" w:rsidRPr="007729EF" w14:paraId="4F8B198E" w14:textId="77777777" w:rsidTr="00B74A09">
        <w:tc>
          <w:tcPr>
            <w:tcW w:w="534" w:type="dxa"/>
          </w:tcPr>
          <w:p w14:paraId="64C05844"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13</w:t>
            </w:r>
          </w:p>
        </w:tc>
        <w:tc>
          <w:tcPr>
            <w:tcW w:w="5850" w:type="dxa"/>
          </w:tcPr>
          <w:p w14:paraId="4207022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төслийн зүйл, заалт жендэрийн эрх тэгш байдлыг хангасан эсэх?</w:t>
            </w:r>
          </w:p>
        </w:tc>
        <w:tc>
          <w:tcPr>
            <w:tcW w:w="3192" w:type="dxa"/>
          </w:tcPr>
          <w:p w14:paraId="21EB00D1"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байхгүй.</w:t>
            </w:r>
          </w:p>
        </w:tc>
      </w:tr>
      <w:tr w:rsidR="00E349AC" w:rsidRPr="007729EF" w14:paraId="7F62770B" w14:textId="77777777" w:rsidTr="00B74A09">
        <w:tc>
          <w:tcPr>
            <w:tcW w:w="534" w:type="dxa"/>
          </w:tcPr>
          <w:p w14:paraId="26604F4E"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14</w:t>
            </w:r>
          </w:p>
        </w:tc>
        <w:tc>
          <w:tcPr>
            <w:tcW w:w="5850" w:type="dxa"/>
          </w:tcPr>
          <w:p w14:paraId="57CF1A55"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төсөлд шударга бус өрсөлдөөнийг бий болгоход чиглэсэн заалт тусгагдсан эсэх?</w:t>
            </w:r>
          </w:p>
        </w:tc>
        <w:tc>
          <w:tcPr>
            <w:tcW w:w="3192" w:type="dxa"/>
          </w:tcPr>
          <w:p w14:paraId="3F321528"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Байхгүй</w:t>
            </w:r>
          </w:p>
        </w:tc>
      </w:tr>
      <w:tr w:rsidR="00E349AC" w:rsidRPr="007729EF" w14:paraId="22BDD395" w14:textId="77777777" w:rsidTr="00B74A09">
        <w:tc>
          <w:tcPr>
            <w:tcW w:w="534" w:type="dxa"/>
          </w:tcPr>
          <w:p w14:paraId="7F7DE730"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15</w:t>
            </w:r>
          </w:p>
        </w:tc>
        <w:tc>
          <w:tcPr>
            <w:tcW w:w="5850" w:type="dxa"/>
          </w:tcPr>
          <w:p w14:paraId="1C1B28EE"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төсөлд авлига, хүнд суртлыг бий болгоход чиглэсэн заалт тусгагдсан эсэх?</w:t>
            </w:r>
          </w:p>
        </w:tc>
        <w:tc>
          <w:tcPr>
            <w:tcW w:w="3192" w:type="dxa"/>
          </w:tcPr>
          <w:p w14:paraId="58FDFC1D"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Байхгүй</w:t>
            </w:r>
          </w:p>
        </w:tc>
      </w:tr>
      <w:tr w:rsidR="00E349AC" w:rsidRPr="007729EF" w14:paraId="24A37080" w14:textId="77777777" w:rsidTr="00B74A09">
        <w:tc>
          <w:tcPr>
            <w:tcW w:w="534" w:type="dxa"/>
          </w:tcPr>
          <w:p w14:paraId="676AB5F2"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16</w:t>
            </w:r>
          </w:p>
        </w:tc>
        <w:tc>
          <w:tcPr>
            <w:tcW w:w="5850" w:type="dxa"/>
          </w:tcPr>
          <w:p w14:paraId="03D2F54F"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3192" w:type="dxa"/>
          </w:tcPr>
          <w:p w14:paraId="4F199CDC" w14:textId="77777777" w:rsidR="00E349AC" w:rsidRPr="007729EF" w:rsidRDefault="00E349AC" w:rsidP="00B74A09">
            <w:pPr>
              <w:pStyle w:val="NoSpacing"/>
              <w:jc w:val="both"/>
              <w:rPr>
                <w:rFonts w:ascii="Arial" w:hAnsi="Arial" w:cs="Arial"/>
                <w:b/>
                <w:szCs w:val="24"/>
                <w:lang w:val="mn-MN"/>
              </w:rPr>
            </w:pPr>
            <w:r>
              <w:rPr>
                <w:rFonts w:ascii="Arial" w:hAnsi="Arial" w:cs="Arial"/>
                <w:szCs w:val="24"/>
                <w:lang w:val="mn-MN"/>
              </w:rPr>
              <w:t xml:space="preserve">Тодорхой тусгасан. </w:t>
            </w:r>
          </w:p>
        </w:tc>
      </w:tr>
    </w:tbl>
    <w:p w14:paraId="2D1FAA67" w14:textId="77777777" w:rsidR="00E349AC" w:rsidRPr="007729EF" w:rsidRDefault="00E349AC" w:rsidP="00E349AC">
      <w:pPr>
        <w:pStyle w:val="NoSpacing"/>
        <w:jc w:val="both"/>
        <w:rPr>
          <w:rFonts w:ascii="Arial" w:hAnsi="Arial" w:cs="Arial"/>
          <w:szCs w:val="24"/>
          <w:lang w:val="mn-MN"/>
        </w:rPr>
      </w:pPr>
    </w:p>
    <w:p w14:paraId="32D90B55" w14:textId="77777777" w:rsidR="00E349AC" w:rsidRPr="007729EF" w:rsidRDefault="00E349AC" w:rsidP="00E349AC">
      <w:pPr>
        <w:pStyle w:val="NoSpacing"/>
        <w:ind w:firstLine="720"/>
        <w:jc w:val="both"/>
        <w:rPr>
          <w:rFonts w:ascii="Arial" w:hAnsi="Arial" w:cs="Arial"/>
          <w:szCs w:val="24"/>
          <w:lang w:val="mn-MN"/>
        </w:rPr>
      </w:pPr>
      <w:r w:rsidRPr="007729EF">
        <w:rPr>
          <w:rFonts w:ascii="Arial" w:hAnsi="Arial" w:cs="Arial"/>
          <w:szCs w:val="24"/>
          <w:lang w:val="mn-MN"/>
        </w:rPr>
        <w:t xml:space="preserve">Түүнчлэн энэхүү шалгах хэрэгслийн дагуу тогтоолын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шалгахдаа Хууль тогтоомжийн тухай хуулийн дараахь заалтад заасан шаардлагыг хангасан эсэхэд хариулт өгөх замаар шалгалаа. </w:t>
      </w:r>
    </w:p>
    <w:p w14:paraId="4B949485" w14:textId="77777777" w:rsidR="00E349AC" w:rsidRPr="007729EF" w:rsidRDefault="00E349AC" w:rsidP="00E349AC">
      <w:pPr>
        <w:pStyle w:val="NoSpacing"/>
        <w:jc w:val="both"/>
        <w:rPr>
          <w:rFonts w:ascii="Arial" w:hAnsi="Arial" w:cs="Arial"/>
          <w:szCs w:val="24"/>
          <w:lang w:val="mn-MN"/>
        </w:rPr>
      </w:pPr>
    </w:p>
    <w:tbl>
      <w:tblPr>
        <w:tblStyle w:val="TableGrid"/>
        <w:tblW w:w="9493" w:type="dxa"/>
        <w:tblLook w:val="04A0" w:firstRow="1" w:lastRow="0" w:firstColumn="1" w:lastColumn="0" w:noHBand="0" w:noVBand="1"/>
      </w:tblPr>
      <w:tblGrid>
        <w:gridCol w:w="6345"/>
        <w:gridCol w:w="3148"/>
      </w:tblGrid>
      <w:tr w:rsidR="00E349AC" w:rsidRPr="007729EF" w14:paraId="47E85418" w14:textId="77777777" w:rsidTr="00B74A09">
        <w:tc>
          <w:tcPr>
            <w:tcW w:w="9493" w:type="dxa"/>
            <w:gridSpan w:val="2"/>
            <w:shd w:val="clear" w:color="auto" w:fill="auto"/>
          </w:tcPr>
          <w:p w14:paraId="1E128796" w14:textId="77777777" w:rsidR="00E349AC" w:rsidRPr="007729EF" w:rsidRDefault="00E349AC" w:rsidP="00B74A09">
            <w:pPr>
              <w:pStyle w:val="NoSpacing"/>
              <w:jc w:val="center"/>
              <w:rPr>
                <w:rFonts w:ascii="Arial" w:hAnsi="Arial" w:cs="Arial"/>
                <w:b/>
                <w:szCs w:val="24"/>
                <w:lang w:val="mn-MN"/>
              </w:rPr>
            </w:pPr>
            <w:r w:rsidRPr="007729EF">
              <w:rPr>
                <w:rFonts w:ascii="Arial" w:hAnsi="Arial" w:cs="Arial"/>
                <w:szCs w:val="24"/>
                <w:lang w:val="mn-MN"/>
              </w:rPr>
              <w:t>Хууль тогтоомжийн тухай хуулийн 29 дүгээр зүйлд заасан Хуулийн төслийн эх бичвэрийн агуулгад тавих нийтлэг шаардлага</w:t>
            </w:r>
          </w:p>
        </w:tc>
      </w:tr>
      <w:tr w:rsidR="00E349AC" w:rsidRPr="007729EF" w14:paraId="688981D8" w14:textId="77777777" w:rsidTr="00B74A09">
        <w:tc>
          <w:tcPr>
            <w:tcW w:w="6345" w:type="dxa"/>
            <w:shd w:val="clear" w:color="auto" w:fill="auto"/>
          </w:tcPr>
          <w:p w14:paraId="36EEE4F3"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Хууль тогтоомжийн тухай хуулийн зохицуулалт</w:t>
            </w:r>
          </w:p>
        </w:tc>
        <w:tc>
          <w:tcPr>
            <w:tcW w:w="3148" w:type="dxa"/>
            <w:shd w:val="clear" w:color="auto" w:fill="auto"/>
          </w:tcPr>
          <w:p w14:paraId="05D21C04"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Хуулийн төслийн зохицуулалтад үнэлгээ хийсэн байдал</w:t>
            </w:r>
          </w:p>
        </w:tc>
      </w:tr>
      <w:tr w:rsidR="00E349AC" w:rsidRPr="007729EF" w14:paraId="23F9D061" w14:textId="77777777" w:rsidTr="00B74A09">
        <w:trPr>
          <w:trHeight w:val="1408"/>
        </w:trPr>
        <w:tc>
          <w:tcPr>
            <w:tcW w:w="6345" w:type="dxa"/>
            <w:shd w:val="clear" w:color="auto" w:fill="auto"/>
          </w:tcPr>
          <w:p w14:paraId="7E4724BD"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3148" w:type="dxa"/>
            <w:shd w:val="clear" w:color="auto" w:fill="auto"/>
          </w:tcPr>
          <w:p w14:paraId="0A596EBC"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Шаардлагыг хангасан. Уялдсан байгаа.</w:t>
            </w:r>
          </w:p>
        </w:tc>
      </w:tr>
      <w:tr w:rsidR="00E349AC" w:rsidRPr="007729EF" w14:paraId="45CC89DE" w14:textId="77777777" w:rsidTr="00B74A09">
        <w:tc>
          <w:tcPr>
            <w:tcW w:w="6345" w:type="dxa"/>
            <w:shd w:val="clear" w:color="auto" w:fill="auto"/>
          </w:tcPr>
          <w:p w14:paraId="41BBE7EA"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29.1.2.тухайн хуулиар зохицуулах нийгмийн харилцаанд хамаарах асуудлыг бүрэн тусгасан байх;</w:t>
            </w:r>
          </w:p>
        </w:tc>
        <w:tc>
          <w:tcPr>
            <w:tcW w:w="3148" w:type="dxa"/>
            <w:shd w:val="clear" w:color="auto" w:fill="auto"/>
          </w:tcPr>
          <w:p w14:paraId="60BCCB35"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Тухайн асуудлыг зохицуулах нийгмийн </w:t>
            </w:r>
            <w:r w:rsidRPr="007729EF">
              <w:rPr>
                <w:rFonts w:ascii="Arial" w:hAnsi="Arial" w:cs="Arial"/>
                <w:szCs w:val="24"/>
                <w:lang w:val="mn-MN"/>
              </w:rPr>
              <w:lastRenderedPageBreak/>
              <w:t>харилцааг бүрэн тусгаж өгөөгүй, зарим асуудлыг засгийн газар үүрэг өгөх байдлаар шилжүүлж зохицуулсан байна.</w:t>
            </w:r>
          </w:p>
        </w:tc>
      </w:tr>
      <w:tr w:rsidR="00E349AC" w:rsidRPr="007729EF" w14:paraId="66F1BD75" w14:textId="77777777" w:rsidTr="00B74A09">
        <w:tc>
          <w:tcPr>
            <w:tcW w:w="6345" w:type="dxa"/>
            <w:shd w:val="clear" w:color="auto" w:fill="auto"/>
          </w:tcPr>
          <w:p w14:paraId="52D1ECC7"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lastRenderedPageBreak/>
              <w:t>29.1.3.тухайн хуулиар зохицуулах нийгмийн харилцааны хүрээнээс хальсан асуудлыг тусгахгүй байх;</w:t>
            </w:r>
          </w:p>
        </w:tc>
        <w:tc>
          <w:tcPr>
            <w:tcW w:w="3148" w:type="dxa"/>
            <w:shd w:val="clear" w:color="auto" w:fill="auto"/>
          </w:tcPr>
          <w:p w14:paraId="5A75740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Шаардлага хангасан.</w:t>
            </w:r>
          </w:p>
        </w:tc>
      </w:tr>
      <w:tr w:rsidR="00E349AC" w:rsidRPr="007729EF" w14:paraId="3525E29B" w14:textId="77777777" w:rsidTr="00B74A09">
        <w:tc>
          <w:tcPr>
            <w:tcW w:w="6345" w:type="dxa"/>
            <w:shd w:val="clear" w:color="auto" w:fill="auto"/>
          </w:tcPr>
          <w:p w14:paraId="62FE2E2F"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p w14:paraId="4C3EA481" w14:textId="77777777" w:rsidR="00E349AC" w:rsidRPr="007729EF" w:rsidRDefault="00E349AC" w:rsidP="00B74A09">
            <w:pPr>
              <w:pStyle w:val="NoSpacing"/>
              <w:jc w:val="both"/>
              <w:rPr>
                <w:rFonts w:ascii="Arial" w:hAnsi="Arial" w:cs="Arial"/>
                <w:b/>
                <w:szCs w:val="24"/>
                <w:lang w:val="mn-MN"/>
              </w:rPr>
            </w:pPr>
          </w:p>
        </w:tc>
        <w:tc>
          <w:tcPr>
            <w:tcW w:w="3148" w:type="dxa"/>
            <w:shd w:val="clear" w:color="auto" w:fill="auto"/>
          </w:tcPr>
          <w:p w14:paraId="1A39C421"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Шаардлага хангасан.</w:t>
            </w:r>
          </w:p>
        </w:tc>
      </w:tr>
      <w:tr w:rsidR="00E349AC" w:rsidRPr="007729EF" w14:paraId="5542ABA9" w14:textId="77777777" w:rsidTr="00B74A09">
        <w:tc>
          <w:tcPr>
            <w:tcW w:w="6345" w:type="dxa"/>
            <w:shd w:val="clear" w:color="auto" w:fill="auto"/>
          </w:tcPr>
          <w:p w14:paraId="09732C21"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29.1.5.зүйл, хэсэг, заалт нь хоорондоо зөрчилгүй байх;</w:t>
            </w:r>
          </w:p>
        </w:tc>
        <w:tc>
          <w:tcPr>
            <w:tcW w:w="3148" w:type="dxa"/>
            <w:shd w:val="clear" w:color="auto" w:fill="auto"/>
          </w:tcPr>
          <w:p w14:paraId="22709CF8"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Шаардлага хангасан </w:t>
            </w:r>
          </w:p>
        </w:tc>
      </w:tr>
      <w:tr w:rsidR="00E349AC" w:rsidRPr="007729EF" w14:paraId="13EC87B7" w14:textId="77777777" w:rsidTr="00B74A09">
        <w:tc>
          <w:tcPr>
            <w:tcW w:w="6345" w:type="dxa"/>
            <w:shd w:val="clear" w:color="auto" w:fill="auto"/>
          </w:tcPr>
          <w:p w14:paraId="79C05CDD"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29.1.6.хэм хэмжээ тогтоогоогүй, тунхагласан шинжтэй буюу нэг удаа хэрэгжүүлэх заалт тусгахгүй байх;</w:t>
            </w:r>
          </w:p>
        </w:tc>
        <w:tc>
          <w:tcPr>
            <w:tcW w:w="3148" w:type="dxa"/>
            <w:shd w:val="clear" w:color="auto" w:fill="auto"/>
          </w:tcPr>
          <w:p w14:paraId="63B78EC2"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Шаардлага хангасан. </w:t>
            </w:r>
          </w:p>
        </w:tc>
      </w:tr>
      <w:tr w:rsidR="00E349AC" w:rsidRPr="007729EF" w14:paraId="21D49DDC" w14:textId="77777777" w:rsidTr="00B74A09">
        <w:tc>
          <w:tcPr>
            <w:tcW w:w="6345" w:type="dxa"/>
            <w:shd w:val="clear" w:color="auto" w:fill="auto"/>
          </w:tcPr>
          <w:p w14:paraId="741F25C9"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3148" w:type="dxa"/>
            <w:shd w:val="clear" w:color="auto" w:fill="auto"/>
          </w:tcPr>
          <w:p w14:paraId="69F97399"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Шаардлага хангасан</w:t>
            </w:r>
          </w:p>
        </w:tc>
      </w:tr>
      <w:tr w:rsidR="00E349AC" w:rsidRPr="007729EF" w14:paraId="2904ED8E" w14:textId="77777777" w:rsidTr="00B74A09">
        <w:tc>
          <w:tcPr>
            <w:tcW w:w="6345" w:type="dxa"/>
            <w:shd w:val="clear" w:color="auto" w:fill="auto"/>
          </w:tcPr>
          <w:p w14:paraId="74B8BC43"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148" w:type="dxa"/>
            <w:shd w:val="clear" w:color="auto" w:fill="auto"/>
          </w:tcPr>
          <w:p w14:paraId="6E1B5125"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Шаардлага хангасан </w:t>
            </w:r>
          </w:p>
        </w:tc>
      </w:tr>
      <w:tr w:rsidR="00E349AC" w:rsidRPr="007729EF" w14:paraId="37AE0AB4" w14:textId="77777777" w:rsidTr="00B74A09">
        <w:tc>
          <w:tcPr>
            <w:tcW w:w="6345" w:type="dxa"/>
            <w:shd w:val="clear" w:color="auto" w:fill="auto"/>
          </w:tcPr>
          <w:p w14:paraId="3D1A36D4"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148" w:type="dxa"/>
            <w:shd w:val="clear" w:color="auto" w:fill="auto"/>
          </w:tcPr>
          <w:p w14:paraId="31B63F7A"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Шаардлага хангасан </w:t>
            </w:r>
          </w:p>
        </w:tc>
      </w:tr>
      <w:tr w:rsidR="00E349AC" w:rsidRPr="007729EF" w14:paraId="01758C69" w14:textId="77777777" w:rsidTr="00B74A09">
        <w:tc>
          <w:tcPr>
            <w:tcW w:w="6345" w:type="dxa"/>
            <w:shd w:val="clear" w:color="auto" w:fill="auto"/>
          </w:tcPr>
          <w:p w14:paraId="2ADD7DFF"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148" w:type="dxa"/>
            <w:shd w:val="clear" w:color="auto" w:fill="auto"/>
          </w:tcPr>
          <w:p w14:paraId="0E377AFA" w14:textId="77777777" w:rsidR="00E349AC" w:rsidRPr="007729EF" w:rsidRDefault="00E349AC" w:rsidP="00B74A09">
            <w:pPr>
              <w:pStyle w:val="NoSpacing"/>
              <w:jc w:val="both"/>
              <w:rPr>
                <w:rFonts w:ascii="Arial" w:hAnsi="Arial" w:cs="Arial"/>
                <w:b/>
                <w:szCs w:val="24"/>
                <w:lang w:val="mn-MN"/>
              </w:rPr>
            </w:pPr>
            <w:r>
              <w:rPr>
                <w:rFonts w:ascii="Arial" w:hAnsi="Arial" w:cs="Arial"/>
                <w:szCs w:val="24"/>
                <w:lang w:val="mn-MN"/>
              </w:rPr>
              <w:t xml:space="preserve">Боловсруулсан </w:t>
            </w:r>
          </w:p>
        </w:tc>
      </w:tr>
      <w:tr w:rsidR="00E349AC" w:rsidRPr="007729EF" w14:paraId="6E4F702E" w14:textId="77777777" w:rsidTr="00B74A09">
        <w:tc>
          <w:tcPr>
            <w:tcW w:w="6345" w:type="dxa"/>
            <w:shd w:val="clear" w:color="auto" w:fill="auto"/>
          </w:tcPr>
          <w:p w14:paraId="1598457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148" w:type="dxa"/>
            <w:shd w:val="clear" w:color="auto" w:fill="auto"/>
          </w:tcPr>
          <w:p w14:paraId="0DAE2F0B"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Шаардлага хангасан </w:t>
            </w:r>
          </w:p>
        </w:tc>
      </w:tr>
      <w:tr w:rsidR="00E349AC" w:rsidRPr="007729EF" w14:paraId="332A8681" w14:textId="77777777" w:rsidTr="00B74A09">
        <w:tc>
          <w:tcPr>
            <w:tcW w:w="9493" w:type="dxa"/>
            <w:gridSpan w:val="2"/>
            <w:shd w:val="clear" w:color="auto" w:fill="auto"/>
          </w:tcPr>
          <w:p w14:paraId="788F7939"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Хууль тогтоомжийн тухай хуулийн 30 дугаар зүйлд заасан Хуулийн төслийн хэл зүй, найруулгад тавих нийтлэг шаардлага</w:t>
            </w:r>
          </w:p>
        </w:tc>
      </w:tr>
      <w:tr w:rsidR="00E349AC" w:rsidRPr="007729EF" w14:paraId="737CBEE2" w14:textId="77777777" w:rsidTr="00B74A09">
        <w:tc>
          <w:tcPr>
            <w:tcW w:w="6345" w:type="dxa"/>
            <w:shd w:val="clear" w:color="auto" w:fill="auto"/>
          </w:tcPr>
          <w:p w14:paraId="0176D404"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30.1.1.Монгол Улсын Үндсэн хууль, бусад хуульд хэрэглэсэн нэр томьёог хэрэглэх;</w:t>
            </w:r>
          </w:p>
        </w:tc>
        <w:tc>
          <w:tcPr>
            <w:tcW w:w="3148" w:type="dxa"/>
            <w:shd w:val="clear" w:color="auto" w:fill="auto"/>
          </w:tcPr>
          <w:p w14:paraId="46B04610"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Шаардлага хангасан</w:t>
            </w:r>
          </w:p>
        </w:tc>
      </w:tr>
      <w:tr w:rsidR="00E349AC" w:rsidRPr="007729EF" w14:paraId="52944FA4" w14:textId="77777777" w:rsidTr="00B74A09">
        <w:tc>
          <w:tcPr>
            <w:tcW w:w="6345" w:type="dxa"/>
            <w:shd w:val="clear" w:color="auto" w:fill="auto"/>
          </w:tcPr>
          <w:p w14:paraId="13B3DF10"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30.1.2.нэг нэр томьёогоор өөр өөр ойлголтыг илэрхийлэхгүй байх;</w:t>
            </w:r>
          </w:p>
        </w:tc>
        <w:tc>
          <w:tcPr>
            <w:tcW w:w="3148" w:type="dxa"/>
            <w:shd w:val="clear" w:color="auto" w:fill="auto"/>
          </w:tcPr>
          <w:p w14:paraId="76811F22"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Шаардлага хангасан</w:t>
            </w:r>
          </w:p>
        </w:tc>
      </w:tr>
      <w:tr w:rsidR="00E349AC" w:rsidRPr="007729EF" w14:paraId="6C3E2522" w14:textId="77777777" w:rsidTr="00B74A09">
        <w:tc>
          <w:tcPr>
            <w:tcW w:w="6345" w:type="dxa"/>
            <w:shd w:val="clear" w:color="auto" w:fill="auto"/>
          </w:tcPr>
          <w:p w14:paraId="1EC01CD3"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lastRenderedPageBreak/>
              <w:t>30.1.3.үг хэллэгийг монгол хэл бичгийн дүрэмд нийцүүлэн хоёрдмол утгагүй товч, тодорхой, ойлгоход хялбараар бичих;</w:t>
            </w:r>
          </w:p>
        </w:tc>
        <w:tc>
          <w:tcPr>
            <w:tcW w:w="3148" w:type="dxa"/>
            <w:shd w:val="clear" w:color="auto" w:fill="auto"/>
          </w:tcPr>
          <w:p w14:paraId="4B1E80C0"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Шаардлага хангасан</w:t>
            </w:r>
          </w:p>
        </w:tc>
      </w:tr>
      <w:tr w:rsidR="00E349AC" w:rsidRPr="007729EF" w14:paraId="0D96008F" w14:textId="77777777" w:rsidTr="00B74A09">
        <w:tc>
          <w:tcPr>
            <w:tcW w:w="6345" w:type="dxa"/>
            <w:shd w:val="clear" w:color="auto" w:fill="auto"/>
          </w:tcPr>
          <w:p w14:paraId="27236BF6"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30.1.4.хүч оруулсан нэр томьёо хэрэглэхгүй байх;</w:t>
            </w:r>
          </w:p>
        </w:tc>
        <w:tc>
          <w:tcPr>
            <w:tcW w:w="3148" w:type="dxa"/>
            <w:shd w:val="clear" w:color="auto" w:fill="auto"/>
          </w:tcPr>
          <w:p w14:paraId="14F17158"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Шаардлага хангасан </w:t>
            </w:r>
          </w:p>
        </w:tc>
      </w:tr>
      <w:tr w:rsidR="00E349AC" w:rsidRPr="007729EF" w14:paraId="13D05A2E" w14:textId="77777777" w:rsidTr="00B74A09">
        <w:tc>
          <w:tcPr>
            <w:tcW w:w="6345" w:type="dxa"/>
            <w:shd w:val="clear" w:color="auto" w:fill="auto"/>
          </w:tcPr>
          <w:p w14:paraId="4EA01B48"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30.1.5.жинхэнэ нэрийг ганц тоон дээр хэрэглэх.</w:t>
            </w:r>
          </w:p>
        </w:tc>
        <w:tc>
          <w:tcPr>
            <w:tcW w:w="3148" w:type="dxa"/>
            <w:shd w:val="clear" w:color="auto" w:fill="auto"/>
          </w:tcPr>
          <w:p w14:paraId="6F436EDF" w14:textId="77777777" w:rsidR="00E349AC" w:rsidRPr="007729EF" w:rsidRDefault="00E349AC" w:rsidP="00B74A09">
            <w:pPr>
              <w:pStyle w:val="NoSpacing"/>
              <w:jc w:val="both"/>
              <w:rPr>
                <w:rFonts w:ascii="Arial" w:hAnsi="Arial" w:cs="Arial"/>
                <w:b/>
                <w:szCs w:val="24"/>
                <w:lang w:val="mn-MN"/>
              </w:rPr>
            </w:pPr>
            <w:r w:rsidRPr="007729EF">
              <w:rPr>
                <w:rFonts w:ascii="Arial" w:hAnsi="Arial" w:cs="Arial"/>
                <w:szCs w:val="24"/>
                <w:lang w:val="mn-MN"/>
              </w:rPr>
              <w:t xml:space="preserve">Шаардлага хангасан </w:t>
            </w:r>
          </w:p>
          <w:p w14:paraId="0901596D" w14:textId="77777777" w:rsidR="00E349AC" w:rsidRPr="007729EF" w:rsidRDefault="00E349AC" w:rsidP="00B74A09">
            <w:pPr>
              <w:pStyle w:val="NoSpacing"/>
              <w:jc w:val="both"/>
              <w:rPr>
                <w:rFonts w:ascii="Arial" w:hAnsi="Arial" w:cs="Arial"/>
                <w:b/>
                <w:szCs w:val="24"/>
                <w:lang w:val="mn-MN"/>
              </w:rPr>
            </w:pPr>
          </w:p>
        </w:tc>
      </w:tr>
    </w:tbl>
    <w:p w14:paraId="365DBB68" w14:textId="77777777" w:rsidR="00E349AC" w:rsidRPr="00242AA0" w:rsidRDefault="00E349AC" w:rsidP="0079516B">
      <w:pPr>
        <w:ind w:firstLine="720"/>
        <w:jc w:val="both"/>
        <w:rPr>
          <w:rFonts w:ascii="Arial" w:hAnsi="Arial" w:cs="Arial"/>
          <w:szCs w:val="24"/>
          <w:lang w:val="mn-MN"/>
        </w:rPr>
      </w:pPr>
    </w:p>
    <w:p w14:paraId="634E680D" w14:textId="27BC53D0" w:rsidR="00A50690" w:rsidRPr="00242AA0" w:rsidRDefault="00A50690" w:rsidP="002427AD">
      <w:pPr>
        <w:jc w:val="center"/>
        <w:rPr>
          <w:rFonts w:ascii="Arial" w:hAnsi="Arial" w:cs="Arial"/>
          <w:b/>
          <w:szCs w:val="24"/>
          <w:lang w:val="mn-MN"/>
        </w:rPr>
      </w:pPr>
      <w:bookmarkStart w:id="5" w:name="_Toc477893025"/>
      <w:r w:rsidRPr="00242AA0">
        <w:rPr>
          <w:rFonts w:ascii="Arial" w:hAnsi="Arial" w:cs="Arial"/>
          <w:b/>
          <w:szCs w:val="24"/>
        </w:rPr>
        <w:t>Т</w:t>
      </w:r>
      <w:r w:rsidR="002427AD" w:rsidRPr="00242AA0">
        <w:rPr>
          <w:rFonts w:ascii="Arial" w:hAnsi="Arial" w:cs="Arial"/>
          <w:b/>
          <w:szCs w:val="24"/>
          <w:lang w:val="mn-MN"/>
        </w:rPr>
        <w:t>ав</w:t>
      </w:r>
      <w:r w:rsidRPr="00242AA0">
        <w:rPr>
          <w:rFonts w:ascii="Arial" w:hAnsi="Arial" w:cs="Arial"/>
          <w:b/>
          <w:szCs w:val="24"/>
        </w:rPr>
        <w:t>.</w:t>
      </w:r>
      <w:bookmarkEnd w:id="5"/>
      <w:r w:rsidR="002427AD" w:rsidRPr="00242AA0">
        <w:rPr>
          <w:rFonts w:ascii="Arial" w:hAnsi="Arial" w:cs="Arial"/>
          <w:b/>
          <w:szCs w:val="24"/>
          <w:lang w:val="mn-MN"/>
        </w:rPr>
        <w:t>Үр дүн, зөвлөмж</w:t>
      </w:r>
    </w:p>
    <w:p w14:paraId="065C6361" w14:textId="6CA6AD9D" w:rsidR="007A1F8A" w:rsidRPr="00242AA0" w:rsidRDefault="00A50690" w:rsidP="0079516B">
      <w:pPr>
        <w:ind w:firstLine="720"/>
        <w:jc w:val="both"/>
        <w:rPr>
          <w:rFonts w:ascii="Arial" w:hAnsi="Arial" w:cs="Arial"/>
          <w:szCs w:val="24"/>
          <w:lang w:val="mn-MN"/>
        </w:rPr>
      </w:pPr>
      <w:proofErr w:type="gramStart"/>
      <w:r w:rsidRPr="00242AA0">
        <w:rPr>
          <w:rFonts w:ascii="Arial" w:hAnsi="Arial" w:cs="Arial"/>
          <w:szCs w:val="24"/>
        </w:rPr>
        <w:t>Хуулийн төслийн үр нөлөөг үнэлэхэд</w:t>
      </w:r>
      <w:r w:rsidR="002427AD" w:rsidRPr="00242AA0">
        <w:rPr>
          <w:rFonts w:ascii="Arial" w:hAnsi="Arial" w:cs="Arial"/>
          <w:szCs w:val="24"/>
          <w:lang w:val="mn-MN"/>
        </w:rPr>
        <w:t xml:space="preserve"> </w:t>
      </w:r>
      <w:r w:rsidR="00CB251A">
        <w:rPr>
          <w:rFonts w:ascii="Arial" w:hAnsi="Arial" w:cs="Arial"/>
          <w:szCs w:val="24"/>
          <w:lang w:val="mn-MN"/>
        </w:rPr>
        <w:t>с</w:t>
      </w:r>
      <w:r w:rsidR="002427AD" w:rsidRPr="00242AA0">
        <w:rPr>
          <w:rFonts w:ascii="Arial" w:hAnsi="Arial" w:cs="Arial"/>
          <w:szCs w:val="24"/>
          <w:lang w:val="mn-MN"/>
        </w:rPr>
        <w:t>онгон авсан практикт хэрэгжих боломж, хүлээн зөвшөөрөгдөх байдал, зардын шалгуур үзүүлэлтээр хуулийн төсөлд тусгагдсан агуулгаар үр нөлөө гарна гэж үнэлсэн.</w:t>
      </w:r>
      <w:proofErr w:type="gramEnd"/>
    </w:p>
    <w:p w14:paraId="2C5BE792" w14:textId="12D4AAEB" w:rsidR="007A1F8A" w:rsidRPr="0079516B" w:rsidRDefault="00CB251A" w:rsidP="0079516B">
      <w:pPr>
        <w:ind w:firstLine="720"/>
        <w:jc w:val="both"/>
        <w:rPr>
          <w:rFonts w:ascii="Arial" w:hAnsi="Arial" w:cs="Arial"/>
          <w:szCs w:val="24"/>
          <w:lang w:val="mn-MN"/>
        </w:rPr>
      </w:pPr>
      <w:r>
        <w:rPr>
          <w:rFonts w:ascii="Arial" w:hAnsi="Arial" w:cs="Arial"/>
          <w:szCs w:val="24"/>
          <w:lang w:val="mn-MN"/>
        </w:rPr>
        <w:t>Хууль тогтоомжийн</w:t>
      </w:r>
      <w:r w:rsidR="009C1BF2" w:rsidRPr="00242AA0">
        <w:rPr>
          <w:rFonts w:ascii="Arial" w:hAnsi="Arial" w:cs="Arial"/>
          <w:szCs w:val="24"/>
        </w:rPr>
        <w:t xml:space="preserve"> туха</w:t>
      </w:r>
      <w:r w:rsidR="00281995" w:rsidRPr="00242AA0">
        <w:rPr>
          <w:rFonts w:ascii="Arial" w:hAnsi="Arial" w:cs="Arial"/>
          <w:szCs w:val="24"/>
        </w:rPr>
        <w:t>й хуульд</w:t>
      </w:r>
      <w:r w:rsidR="009C1BF2" w:rsidRPr="00242AA0">
        <w:rPr>
          <w:rFonts w:ascii="Arial" w:hAnsi="Arial" w:cs="Arial"/>
          <w:szCs w:val="24"/>
        </w:rPr>
        <w:t xml:space="preserve"> нэмэлт</w:t>
      </w:r>
      <w:r>
        <w:rPr>
          <w:rFonts w:ascii="Arial" w:hAnsi="Arial" w:cs="Arial"/>
          <w:szCs w:val="24"/>
          <w:lang w:val="mn-MN"/>
        </w:rPr>
        <w:t>, өөрчлөлт</w:t>
      </w:r>
      <w:r w:rsidR="009C1BF2" w:rsidRPr="00242AA0">
        <w:rPr>
          <w:rFonts w:ascii="Arial" w:hAnsi="Arial" w:cs="Arial"/>
          <w:szCs w:val="24"/>
        </w:rPr>
        <w:t xml:space="preserve"> оруулах тухай </w:t>
      </w:r>
      <w:r w:rsidR="002427AD" w:rsidRPr="00242AA0">
        <w:rPr>
          <w:rFonts w:ascii="Arial" w:hAnsi="Arial" w:cs="Arial"/>
          <w:szCs w:val="24"/>
          <w:lang w:val="mn-MN"/>
        </w:rPr>
        <w:t>хуулийн</w:t>
      </w:r>
      <w:r w:rsidR="0079516B">
        <w:rPr>
          <w:rFonts w:ascii="Arial" w:hAnsi="Arial" w:cs="Arial"/>
          <w:szCs w:val="24"/>
          <w:lang w:val="mn-MN"/>
        </w:rPr>
        <w:t xml:space="preserve"> </w:t>
      </w:r>
      <w:r w:rsidR="009C1BF2" w:rsidRPr="00242AA0">
        <w:rPr>
          <w:rFonts w:ascii="Arial" w:hAnsi="Arial" w:cs="Arial"/>
          <w:szCs w:val="24"/>
        </w:rPr>
        <w:t xml:space="preserve">төслийн үр нөлөөг “Хууль тогтоомжийн төслийн үр нөлөөг үнэлэх аргачлал”-ын дагуу үнэлэхэд </w:t>
      </w:r>
      <w:r w:rsidR="00435191" w:rsidRPr="00242AA0">
        <w:rPr>
          <w:rFonts w:ascii="Arial" w:hAnsi="Arial" w:cs="Arial"/>
          <w:szCs w:val="24"/>
        </w:rPr>
        <w:t>төсөл нь</w:t>
      </w:r>
      <w:r w:rsidR="002427AD" w:rsidRPr="00242AA0">
        <w:rPr>
          <w:rFonts w:ascii="Arial" w:hAnsi="Arial" w:cs="Arial"/>
          <w:szCs w:val="24"/>
          <w:lang w:val="mn-MN"/>
        </w:rPr>
        <w:t xml:space="preserve"> практикт хэрэгжих боломжтой</w:t>
      </w:r>
      <w:r w:rsidR="00435191" w:rsidRPr="00242AA0">
        <w:rPr>
          <w:rFonts w:ascii="Arial" w:hAnsi="Arial" w:cs="Arial"/>
          <w:szCs w:val="24"/>
        </w:rPr>
        <w:t>,</w:t>
      </w:r>
      <w:r w:rsidR="002427AD" w:rsidRPr="00242AA0">
        <w:rPr>
          <w:rFonts w:ascii="Arial" w:hAnsi="Arial" w:cs="Arial"/>
          <w:szCs w:val="24"/>
          <w:lang w:val="mn-MN"/>
        </w:rPr>
        <w:t xml:space="preserve"> хүлээн зөвшөөрөгдөхүйц, нэмэлт зардал гарахгүй үр өгөөжтэй байдлаар</w:t>
      </w:r>
      <w:r w:rsidR="00435191" w:rsidRPr="00242AA0">
        <w:rPr>
          <w:rFonts w:ascii="Arial" w:hAnsi="Arial" w:cs="Arial"/>
          <w:szCs w:val="24"/>
        </w:rPr>
        <w:t xml:space="preserve"> боловсруулагдсан байна.</w:t>
      </w:r>
    </w:p>
    <w:p w14:paraId="5CCF9BD6" w14:textId="77777777" w:rsidR="007A1F8A" w:rsidRPr="00242AA0" w:rsidRDefault="007A1F8A" w:rsidP="006F2407">
      <w:pPr>
        <w:rPr>
          <w:rFonts w:ascii="Arial" w:hAnsi="Arial" w:cs="Arial"/>
          <w:szCs w:val="24"/>
        </w:rPr>
      </w:pPr>
    </w:p>
    <w:p w14:paraId="239A4BBE" w14:textId="3023155C" w:rsidR="007A1F8A" w:rsidRPr="00242AA0" w:rsidRDefault="00242AA0" w:rsidP="002427AD">
      <w:pPr>
        <w:jc w:val="center"/>
        <w:rPr>
          <w:rFonts w:ascii="Arial" w:hAnsi="Arial" w:cs="Arial"/>
          <w:szCs w:val="24"/>
          <w:lang w:val="mn-MN"/>
        </w:rPr>
      </w:pPr>
      <w:r>
        <w:rPr>
          <w:rFonts w:ascii="Arial" w:hAnsi="Arial" w:cs="Arial"/>
          <w:szCs w:val="24"/>
          <w:lang w:val="mn-MN"/>
        </w:rPr>
        <w:t>---оОо---</w:t>
      </w:r>
    </w:p>
    <w:p w14:paraId="71587A2F" w14:textId="77777777" w:rsidR="00696C6B" w:rsidRPr="00242AA0" w:rsidRDefault="00696C6B" w:rsidP="006F2407">
      <w:pPr>
        <w:rPr>
          <w:rFonts w:ascii="Arial" w:hAnsi="Arial" w:cs="Arial"/>
          <w:szCs w:val="24"/>
        </w:rPr>
      </w:pPr>
    </w:p>
    <w:sectPr w:rsidR="00696C6B" w:rsidRPr="00242AA0" w:rsidSect="002427AD">
      <w:footerReference w:type="default" r:id="rId9"/>
      <w:pgSz w:w="12240" w:h="15840"/>
      <w:pgMar w:top="851" w:right="1041"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30F6A" w14:textId="77777777" w:rsidR="0059106A" w:rsidRDefault="0059106A" w:rsidP="00242996">
      <w:pPr>
        <w:spacing w:after="0" w:line="240" w:lineRule="auto"/>
      </w:pPr>
      <w:r>
        <w:separator/>
      </w:r>
    </w:p>
  </w:endnote>
  <w:endnote w:type="continuationSeparator" w:id="0">
    <w:p w14:paraId="341FF46D" w14:textId="77777777" w:rsidR="0059106A" w:rsidRDefault="0059106A" w:rsidP="00242996">
      <w:pPr>
        <w:spacing w:after="0" w:line="240" w:lineRule="auto"/>
      </w:pPr>
      <w:r>
        <w:continuationSeparator/>
      </w:r>
    </w:p>
  </w:endnote>
  <w:endnote w:id="1">
    <w:p w14:paraId="0FFBDD36" w14:textId="6A5066E3" w:rsidR="00D46B13" w:rsidRPr="00D46B13" w:rsidRDefault="00D46B13">
      <w:pPr>
        <w:pStyle w:val="EndnoteText"/>
        <w:rPr>
          <w:lang w:val="mn-MN"/>
        </w:rPr>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9411"/>
      <w:docPartObj>
        <w:docPartGallery w:val="Page Numbers (Bottom of Page)"/>
        <w:docPartUnique/>
      </w:docPartObj>
    </w:sdtPr>
    <w:sdtEndPr/>
    <w:sdtContent>
      <w:p w14:paraId="5D9919FD" w14:textId="77777777" w:rsidR="006F2407" w:rsidRDefault="006F2407">
        <w:pPr>
          <w:pStyle w:val="Footer"/>
          <w:jc w:val="center"/>
        </w:pPr>
        <w:r>
          <w:fldChar w:fldCharType="begin"/>
        </w:r>
        <w:r>
          <w:instrText xml:space="preserve"> PAGE   \* MERGEFORMAT </w:instrText>
        </w:r>
        <w:r>
          <w:fldChar w:fldCharType="separate"/>
        </w:r>
        <w:r w:rsidR="0000142D">
          <w:rPr>
            <w:noProof/>
          </w:rPr>
          <w:t>4</w:t>
        </w:r>
        <w:r>
          <w:rPr>
            <w:noProof/>
          </w:rPr>
          <w:fldChar w:fldCharType="end"/>
        </w:r>
      </w:p>
    </w:sdtContent>
  </w:sdt>
  <w:p w14:paraId="5586F79E" w14:textId="77777777" w:rsidR="006F2407" w:rsidRDefault="006F2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E9C74" w14:textId="77777777" w:rsidR="0059106A" w:rsidRDefault="0059106A" w:rsidP="00242996">
      <w:pPr>
        <w:spacing w:after="0" w:line="240" w:lineRule="auto"/>
      </w:pPr>
      <w:r>
        <w:separator/>
      </w:r>
    </w:p>
  </w:footnote>
  <w:footnote w:type="continuationSeparator" w:id="0">
    <w:p w14:paraId="242438C0" w14:textId="77777777" w:rsidR="0059106A" w:rsidRDefault="0059106A" w:rsidP="00242996">
      <w:pPr>
        <w:spacing w:after="0" w:line="240" w:lineRule="auto"/>
      </w:pPr>
      <w:r>
        <w:continuationSeparator/>
      </w:r>
    </w:p>
  </w:footnote>
  <w:footnote w:id="1">
    <w:p w14:paraId="50368AE4" w14:textId="77777777" w:rsidR="006F2407" w:rsidRPr="003C2188" w:rsidRDefault="006F2407" w:rsidP="00242996">
      <w:pPr>
        <w:pStyle w:val="FootnoteText"/>
        <w:jc w:val="both"/>
        <w:rPr>
          <w:rFonts w:ascii="Times New Roman" w:hAnsi="Times New Roman" w:cs="Times New Roman"/>
          <w:sz w:val="18"/>
          <w:szCs w:val="18"/>
          <w:lang w:val="mn-MN"/>
        </w:rPr>
      </w:pPr>
      <w:r w:rsidRPr="003C2188">
        <w:rPr>
          <w:rStyle w:val="FootnoteReference"/>
          <w:rFonts w:ascii="Times New Roman" w:hAnsi="Times New Roman" w:cs="Times New Roman"/>
          <w:sz w:val="18"/>
          <w:szCs w:val="18"/>
        </w:rPr>
        <w:footnoteRef/>
      </w:r>
      <w:r w:rsidRPr="003C2188">
        <w:rPr>
          <w:rFonts w:ascii="Times New Roman" w:hAnsi="Times New Roman" w:cs="Times New Roman"/>
          <w:sz w:val="18"/>
          <w:szCs w:val="18"/>
          <w:lang w:val="mn-MN"/>
        </w:rPr>
        <w:t>Засгийн газрын 2016 оны 59 дүгээр тогтоолын 3 дугаар хавсралтаар баталсан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A7C"/>
    <w:multiLevelType w:val="hybridMultilevel"/>
    <w:tmpl w:val="801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C1F3E"/>
    <w:multiLevelType w:val="hybridMultilevel"/>
    <w:tmpl w:val="D52E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F4C61"/>
    <w:multiLevelType w:val="hybridMultilevel"/>
    <w:tmpl w:val="6F40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57752"/>
    <w:multiLevelType w:val="hybridMultilevel"/>
    <w:tmpl w:val="DF24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F2F5B"/>
    <w:multiLevelType w:val="hybridMultilevel"/>
    <w:tmpl w:val="0AF8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C23F6"/>
    <w:multiLevelType w:val="hybridMultilevel"/>
    <w:tmpl w:val="A022DD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CD379C5"/>
    <w:multiLevelType w:val="hybridMultilevel"/>
    <w:tmpl w:val="D9982A50"/>
    <w:lvl w:ilvl="0" w:tplc="CF5EFD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D7B7C"/>
    <w:multiLevelType w:val="hybridMultilevel"/>
    <w:tmpl w:val="C86C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F3477"/>
    <w:multiLevelType w:val="hybridMultilevel"/>
    <w:tmpl w:val="0F047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6F0363"/>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81D0B"/>
    <w:multiLevelType w:val="hybridMultilevel"/>
    <w:tmpl w:val="399A3864"/>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2">
    <w:nsid w:val="32D66F96"/>
    <w:multiLevelType w:val="hybridMultilevel"/>
    <w:tmpl w:val="46664020"/>
    <w:lvl w:ilvl="0" w:tplc="BA026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57CB4"/>
    <w:multiLevelType w:val="hybridMultilevel"/>
    <w:tmpl w:val="C18EDCFE"/>
    <w:lvl w:ilvl="0" w:tplc="BA026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65E7E"/>
    <w:multiLevelType w:val="multilevel"/>
    <w:tmpl w:val="92F8D684"/>
    <w:lvl w:ilvl="0">
      <w:start w:val="4"/>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4F4075A"/>
    <w:multiLevelType w:val="hybridMultilevel"/>
    <w:tmpl w:val="B11E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41245"/>
    <w:multiLevelType w:val="hybridMultilevel"/>
    <w:tmpl w:val="E3385D4C"/>
    <w:lvl w:ilvl="0" w:tplc="BA026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B7943"/>
    <w:multiLevelType w:val="hybridMultilevel"/>
    <w:tmpl w:val="7F4AC648"/>
    <w:lvl w:ilvl="0" w:tplc="BA026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881D73"/>
    <w:multiLevelType w:val="hybridMultilevel"/>
    <w:tmpl w:val="18D6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875180"/>
    <w:multiLevelType w:val="hybridMultilevel"/>
    <w:tmpl w:val="63A2D712"/>
    <w:lvl w:ilvl="0" w:tplc="F97C91AE">
      <w:start w:val="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565716DB"/>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B13477"/>
    <w:multiLevelType w:val="hybridMultilevel"/>
    <w:tmpl w:val="AAA27AD2"/>
    <w:lvl w:ilvl="0" w:tplc="7E5E428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932CE3"/>
    <w:multiLevelType w:val="hybridMultilevel"/>
    <w:tmpl w:val="ACDC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86871"/>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162BC4"/>
    <w:multiLevelType w:val="hybridMultilevel"/>
    <w:tmpl w:val="3CCE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162E1C"/>
    <w:multiLevelType w:val="hybridMultilevel"/>
    <w:tmpl w:val="0340FDE6"/>
    <w:lvl w:ilvl="0" w:tplc="37566C4C">
      <w:start w:val="5"/>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64AB31BD"/>
    <w:multiLevelType w:val="hybridMultilevel"/>
    <w:tmpl w:val="880A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2D6382"/>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796A38"/>
    <w:multiLevelType w:val="hybridMultilevel"/>
    <w:tmpl w:val="F0F0E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0757F"/>
    <w:multiLevelType w:val="hybridMultilevel"/>
    <w:tmpl w:val="748A5E74"/>
    <w:lvl w:ilvl="0" w:tplc="8340AFB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D845D0"/>
    <w:multiLevelType w:val="hybridMultilevel"/>
    <w:tmpl w:val="004E02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8343D"/>
    <w:multiLevelType w:val="hybridMultilevel"/>
    <w:tmpl w:val="A33CD464"/>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2">
    <w:nsid w:val="7341574C"/>
    <w:multiLevelType w:val="hybridMultilevel"/>
    <w:tmpl w:val="C284DF6A"/>
    <w:lvl w:ilvl="0" w:tplc="69D808CC">
      <w:start w:val="1"/>
      <w:numFmt w:val="bullet"/>
      <w:lvlText w:val="-"/>
      <w:lvlJc w:val="left"/>
      <w:pPr>
        <w:ind w:left="720" w:hanging="360"/>
      </w:pPr>
      <w:rPr>
        <w:rFonts w:ascii="Times New Roman" w:eastAsiaTheme="minorEastAsia"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3">
    <w:nsid w:val="76A90B1E"/>
    <w:multiLevelType w:val="hybridMultilevel"/>
    <w:tmpl w:val="0F101B5C"/>
    <w:lvl w:ilvl="0" w:tplc="231EBE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CC2975"/>
    <w:multiLevelType w:val="hybridMultilevel"/>
    <w:tmpl w:val="2ADEF9CE"/>
    <w:lvl w:ilvl="0" w:tplc="37566C4C">
      <w:start w:val="5"/>
      <w:numFmt w:val="bullet"/>
      <w:lvlText w:val="-"/>
      <w:lvlJc w:val="left"/>
      <w:pPr>
        <w:ind w:left="720" w:hanging="360"/>
      </w:pPr>
      <w:rPr>
        <w:rFonts w:ascii="Times New Roman" w:eastAsiaTheme="minorHAnsi"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5">
    <w:nsid w:val="79B913AD"/>
    <w:multiLevelType w:val="hybridMultilevel"/>
    <w:tmpl w:val="0A3E69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7A9909D5"/>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AA6B90"/>
    <w:multiLevelType w:val="hybridMultilevel"/>
    <w:tmpl w:val="9BD4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28"/>
  </w:num>
  <w:num w:numId="4">
    <w:abstractNumId w:val="10"/>
  </w:num>
  <w:num w:numId="5">
    <w:abstractNumId w:val="15"/>
  </w:num>
  <w:num w:numId="6">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37"/>
  </w:num>
  <w:num w:numId="11">
    <w:abstractNumId w:val="32"/>
  </w:num>
  <w:num w:numId="12">
    <w:abstractNumId w:val="8"/>
  </w:num>
  <w:num w:numId="13">
    <w:abstractNumId w:val="30"/>
  </w:num>
  <w:num w:numId="14">
    <w:abstractNumId w:val="6"/>
  </w:num>
  <w:num w:numId="15">
    <w:abstractNumId w:val="5"/>
  </w:num>
  <w:num w:numId="16">
    <w:abstractNumId w:val="0"/>
  </w:num>
  <w:num w:numId="17">
    <w:abstractNumId w:val="22"/>
  </w:num>
  <w:num w:numId="18">
    <w:abstractNumId w:val="33"/>
  </w:num>
  <w:num w:numId="19">
    <w:abstractNumId w:val="20"/>
  </w:num>
  <w:num w:numId="20">
    <w:abstractNumId w:val="36"/>
  </w:num>
  <w:num w:numId="21">
    <w:abstractNumId w:val="9"/>
  </w:num>
  <w:num w:numId="22">
    <w:abstractNumId w:val="23"/>
  </w:num>
  <w:num w:numId="23">
    <w:abstractNumId w:val="27"/>
  </w:num>
  <w:num w:numId="24">
    <w:abstractNumId w:val="7"/>
  </w:num>
  <w:num w:numId="25">
    <w:abstractNumId w:val="2"/>
  </w:num>
  <w:num w:numId="26">
    <w:abstractNumId w:val="24"/>
  </w:num>
  <w:num w:numId="27">
    <w:abstractNumId w:val="13"/>
  </w:num>
  <w:num w:numId="28">
    <w:abstractNumId w:val="16"/>
  </w:num>
  <w:num w:numId="29">
    <w:abstractNumId w:val="17"/>
  </w:num>
  <w:num w:numId="30">
    <w:abstractNumId w:val="12"/>
  </w:num>
  <w:num w:numId="31">
    <w:abstractNumId w:val="19"/>
  </w:num>
  <w:num w:numId="32">
    <w:abstractNumId w:val="25"/>
  </w:num>
  <w:num w:numId="33">
    <w:abstractNumId w:val="21"/>
  </w:num>
  <w:num w:numId="34">
    <w:abstractNumId w:val="29"/>
  </w:num>
  <w:num w:numId="35">
    <w:abstractNumId w:val="3"/>
  </w:num>
  <w:num w:numId="36">
    <w:abstractNumId w:val="31"/>
  </w:num>
  <w:num w:numId="37">
    <w:abstractNumId w:val="34"/>
  </w:num>
  <w:num w:numId="38">
    <w:abstractNumId w:val="1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4F"/>
    <w:rsid w:val="0000142D"/>
    <w:rsid w:val="000050E7"/>
    <w:rsid w:val="00012801"/>
    <w:rsid w:val="0001294A"/>
    <w:rsid w:val="00015244"/>
    <w:rsid w:val="00021D1F"/>
    <w:rsid w:val="00025AC7"/>
    <w:rsid w:val="00027577"/>
    <w:rsid w:val="000277A4"/>
    <w:rsid w:val="000412BA"/>
    <w:rsid w:val="00041A7C"/>
    <w:rsid w:val="00041C12"/>
    <w:rsid w:val="0005093C"/>
    <w:rsid w:val="00052131"/>
    <w:rsid w:val="000570C0"/>
    <w:rsid w:val="00057D21"/>
    <w:rsid w:val="00074EC2"/>
    <w:rsid w:val="00075141"/>
    <w:rsid w:val="00091FD4"/>
    <w:rsid w:val="00092801"/>
    <w:rsid w:val="000A35BB"/>
    <w:rsid w:val="000C212D"/>
    <w:rsid w:val="000C6244"/>
    <w:rsid w:val="000C70E7"/>
    <w:rsid w:val="000C715F"/>
    <w:rsid w:val="000D2EA8"/>
    <w:rsid w:val="000D53E1"/>
    <w:rsid w:val="000D5966"/>
    <w:rsid w:val="000E141A"/>
    <w:rsid w:val="000E24DB"/>
    <w:rsid w:val="000E2CBD"/>
    <w:rsid w:val="001079C2"/>
    <w:rsid w:val="00115602"/>
    <w:rsid w:val="00122938"/>
    <w:rsid w:val="00122D32"/>
    <w:rsid w:val="00126419"/>
    <w:rsid w:val="00132168"/>
    <w:rsid w:val="001621ED"/>
    <w:rsid w:val="001637B7"/>
    <w:rsid w:val="00172A7F"/>
    <w:rsid w:val="00182643"/>
    <w:rsid w:val="00183260"/>
    <w:rsid w:val="00184B02"/>
    <w:rsid w:val="00184EDD"/>
    <w:rsid w:val="00184FB9"/>
    <w:rsid w:val="0018566E"/>
    <w:rsid w:val="0019003C"/>
    <w:rsid w:val="001921EB"/>
    <w:rsid w:val="001924A1"/>
    <w:rsid w:val="001A32A7"/>
    <w:rsid w:val="001B0E42"/>
    <w:rsid w:val="001C6920"/>
    <w:rsid w:val="001D0A7D"/>
    <w:rsid w:val="001D3C39"/>
    <w:rsid w:val="001E155A"/>
    <w:rsid w:val="001E3262"/>
    <w:rsid w:val="001E4ECC"/>
    <w:rsid w:val="001E58AA"/>
    <w:rsid w:val="001E6C96"/>
    <w:rsid w:val="001F4481"/>
    <w:rsid w:val="001F6DE5"/>
    <w:rsid w:val="00203E38"/>
    <w:rsid w:val="002079AC"/>
    <w:rsid w:val="0021599E"/>
    <w:rsid w:val="0021751A"/>
    <w:rsid w:val="0022076B"/>
    <w:rsid w:val="00222392"/>
    <w:rsid w:val="00223188"/>
    <w:rsid w:val="00223688"/>
    <w:rsid w:val="0023397A"/>
    <w:rsid w:val="00236B63"/>
    <w:rsid w:val="002427AD"/>
    <w:rsid w:val="00242996"/>
    <w:rsid w:val="00242AA0"/>
    <w:rsid w:val="00243ECB"/>
    <w:rsid w:val="00251C18"/>
    <w:rsid w:val="00253D8E"/>
    <w:rsid w:val="00274448"/>
    <w:rsid w:val="00281995"/>
    <w:rsid w:val="00290E1F"/>
    <w:rsid w:val="002A483B"/>
    <w:rsid w:val="002A5142"/>
    <w:rsid w:val="002B6C39"/>
    <w:rsid w:val="002C18DE"/>
    <w:rsid w:val="002C2634"/>
    <w:rsid w:val="002C3EC4"/>
    <w:rsid w:val="002C51CC"/>
    <w:rsid w:val="002D2CF5"/>
    <w:rsid w:val="002D3CC9"/>
    <w:rsid w:val="002D5B02"/>
    <w:rsid w:val="002E4977"/>
    <w:rsid w:val="002F24A6"/>
    <w:rsid w:val="00304E18"/>
    <w:rsid w:val="00311652"/>
    <w:rsid w:val="00313F40"/>
    <w:rsid w:val="00314D62"/>
    <w:rsid w:val="00323705"/>
    <w:rsid w:val="003263F2"/>
    <w:rsid w:val="00327523"/>
    <w:rsid w:val="00330BB6"/>
    <w:rsid w:val="003334A2"/>
    <w:rsid w:val="0034510B"/>
    <w:rsid w:val="003467CB"/>
    <w:rsid w:val="00354E02"/>
    <w:rsid w:val="00355E66"/>
    <w:rsid w:val="003626B7"/>
    <w:rsid w:val="00364E94"/>
    <w:rsid w:val="00374DEC"/>
    <w:rsid w:val="003751B9"/>
    <w:rsid w:val="00376362"/>
    <w:rsid w:val="003764FE"/>
    <w:rsid w:val="003765BE"/>
    <w:rsid w:val="00391889"/>
    <w:rsid w:val="00394C54"/>
    <w:rsid w:val="003A2D62"/>
    <w:rsid w:val="003A5939"/>
    <w:rsid w:val="003A59ED"/>
    <w:rsid w:val="003B0339"/>
    <w:rsid w:val="003B0626"/>
    <w:rsid w:val="003B19F9"/>
    <w:rsid w:val="003B348A"/>
    <w:rsid w:val="003B4F7C"/>
    <w:rsid w:val="003B66D1"/>
    <w:rsid w:val="003C57DA"/>
    <w:rsid w:val="003C606D"/>
    <w:rsid w:val="003D6CEB"/>
    <w:rsid w:val="003D6D1A"/>
    <w:rsid w:val="003E167E"/>
    <w:rsid w:val="003E5B6E"/>
    <w:rsid w:val="003F3E55"/>
    <w:rsid w:val="003F4889"/>
    <w:rsid w:val="004076D6"/>
    <w:rsid w:val="004077DF"/>
    <w:rsid w:val="00411701"/>
    <w:rsid w:val="0041776B"/>
    <w:rsid w:val="00420E18"/>
    <w:rsid w:val="00423AFF"/>
    <w:rsid w:val="00425237"/>
    <w:rsid w:val="00435191"/>
    <w:rsid w:val="0043540D"/>
    <w:rsid w:val="00440F80"/>
    <w:rsid w:val="004443D2"/>
    <w:rsid w:val="00444763"/>
    <w:rsid w:val="004465B1"/>
    <w:rsid w:val="004601CB"/>
    <w:rsid w:val="00467FDE"/>
    <w:rsid w:val="00473298"/>
    <w:rsid w:val="0047357A"/>
    <w:rsid w:val="0048138B"/>
    <w:rsid w:val="00481B75"/>
    <w:rsid w:val="00484972"/>
    <w:rsid w:val="004867AF"/>
    <w:rsid w:val="004902DD"/>
    <w:rsid w:val="00494940"/>
    <w:rsid w:val="00496736"/>
    <w:rsid w:val="00496E08"/>
    <w:rsid w:val="004A5118"/>
    <w:rsid w:val="004A5728"/>
    <w:rsid w:val="004B3A7E"/>
    <w:rsid w:val="004B7EA9"/>
    <w:rsid w:val="004E5894"/>
    <w:rsid w:val="004F0E96"/>
    <w:rsid w:val="004F1A69"/>
    <w:rsid w:val="004F43B9"/>
    <w:rsid w:val="00503068"/>
    <w:rsid w:val="00515AF6"/>
    <w:rsid w:val="005207ED"/>
    <w:rsid w:val="00520E1B"/>
    <w:rsid w:val="00527AB4"/>
    <w:rsid w:val="005405A3"/>
    <w:rsid w:val="005413C8"/>
    <w:rsid w:val="00545071"/>
    <w:rsid w:val="00550D71"/>
    <w:rsid w:val="00551219"/>
    <w:rsid w:val="00553F71"/>
    <w:rsid w:val="00567986"/>
    <w:rsid w:val="00574693"/>
    <w:rsid w:val="00577600"/>
    <w:rsid w:val="00585DB1"/>
    <w:rsid w:val="0059106A"/>
    <w:rsid w:val="005932E6"/>
    <w:rsid w:val="005B0DE9"/>
    <w:rsid w:val="005B5E13"/>
    <w:rsid w:val="005B66AC"/>
    <w:rsid w:val="005B6C8F"/>
    <w:rsid w:val="005C0591"/>
    <w:rsid w:val="005C7094"/>
    <w:rsid w:val="005D240A"/>
    <w:rsid w:val="005D3A89"/>
    <w:rsid w:val="005D41BC"/>
    <w:rsid w:val="005D7040"/>
    <w:rsid w:val="005E26C5"/>
    <w:rsid w:val="005E3954"/>
    <w:rsid w:val="005E6E20"/>
    <w:rsid w:val="005F1535"/>
    <w:rsid w:val="00601BBB"/>
    <w:rsid w:val="0060690D"/>
    <w:rsid w:val="0061243B"/>
    <w:rsid w:val="00615EEC"/>
    <w:rsid w:val="006163EF"/>
    <w:rsid w:val="0061693E"/>
    <w:rsid w:val="00617DC4"/>
    <w:rsid w:val="00644B37"/>
    <w:rsid w:val="006506C4"/>
    <w:rsid w:val="006739EE"/>
    <w:rsid w:val="00673CA9"/>
    <w:rsid w:val="00675CFB"/>
    <w:rsid w:val="00677741"/>
    <w:rsid w:val="006832C2"/>
    <w:rsid w:val="00690605"/>
    <w:rsid w:val="00696C6B"/>
    <w:rsid w:val="006B0225"/>
    <w:rsid w:val="006B03F6"/>
    <w:rsid w:val="006B2AE3"/>
    <w:rsid w:val="006B6523"/>
    <w:rsid w:val="006C6D59"/>
    <w:rsid w:val="006D1D63"/>
    <w:rsid w:val="006D7C74"/>
    <w:rsid w:val="006E109E"/>
    <w:rsid w:val="006E111C"/>
    <w:rsid w:val="006E764B"/>
    <w:rsid w:val="006F02D5"/>
    <w:rsid w:val="006F2407"/>
    <w:rsid w:val="007001BE"/>
    <w:rsid w:val="00706D77"/>
    <w:rsid w:val="00707388"/>
    <w:rsid w:val="0071281C"/>
    <w:rsid w:val="00713FDA"/>
    <w:rsid w:val="00714448"/>
    <w:rsid w:val="007174D5"/>
    <w:rsid w:val="007313B2"/>
    <w:rsid w:val="00731705"/>
    <w:rsid w:val="00733F4C"/>
    <w:rsid w:val="00737F5E"/>
    <w:rsid w:val="007422BB"/>
    <w:rsid w:val="007425D5"/>
    <w:rsid w:val="00750491"/>
    <w:rsid w:val="00757464"/>
    <w:rsid w:val="00767415"/>
    <w:rsid w:val="0076769E"/>
    <w:rsid w:val="007734AC"/>
    <w:rsid w:val="00782D5E"/>
    <w:rsid w:val="00787269"/>
    <w:rsid w:val="007902E7"/>
    <w:rsid w:val="007937D5"/>
    <w:rsid w:val="0079516B"/>
    <w:rsid w:val="007A1D1C"/>
    <w:rsid w:val="007A1F8A"/>
    <w:rsid w:val="007A7FB4"/>
    <w:rsid w:val="007B1BDD"/>
    <w:rsid w:val="007B5E4F"/>
    <w:rsid w:val="007B678B"/>
    <w:rsid w:val="007C2DAE"/>
    <w:rsid w:val="007C5BF4"/>
    <w:rsid w:val="007C5E45"/>
    <w:rsid w:val="007D42A0"/>
    <w:rsid w:val="007E0931"/>
    <w:rsid w:val="007E178E"/>
    <w:rsid w:val="007F2BC5"/>
    <w:rsid w:val="00815D2A"/>
    <w:rsid w:val="008200CB"/>
    <w:rsid w:val="008355E2"/>
    <w:rsid w:val="00846655"/>
    <w:rsid w:val="0084696C"/>
    <w:rsid w:val="00855B10"/>
    <w:rsid w:val="008610F6"/>
    <w:rsid w:val="00861CB2"/>
    <w:rsid w:val="0087320C"/>
    <w:rsid w:val="00875554"/>
    <w:rsid w:val="008762C1"/>
    <w:rsid w:val="00882987"/>
    <w:rsid w:val="00884101"/>
    <w:rsid w:val="0088657C"/>
    <w:rsid w:val="00887D77"/>
    <w:rsid w:val="008A338A"/>
    <w:rsid w:val="008A7053"/>
    <w:rsid w:val="008B5DDB"/>
    <w:rsid w:val="008C3FC7"/>
    <w:rsid w:val="008C593D"/>
    <w:rsid w:val="008D028D"/>
    <w:rsid w:val="008D4BC9"/>
    <w:rsid w:val="008D73B4"/>
    <w:rsid w:val="00902931"/>
    <w:rsid w:val="00902B60"/>
    <w:rsid w:val="009111A8"/>
    <w:rsid w:val="00914592"/>
    <w:rsid w:val="00914BEB"/>
    <w:rsid w:val="0092023F"/>
    <w:rsid w:val="00920E33"/>
    <w:rsid w:val="0092161B"/>
    <w:rsid w:val="00922A18"/>
    <w:rsid w:val="009247F0"/>
    <w:rsid w:val="00935482"/>
    <w:rsid w:val="00960CEE"/>
    <w:rsid w:val="009666A4"/>
    <w:rsid w:val="00967D78"/>
    <w:rsid w:val="009733BA"/>
    <w:rsid w:val="00974B78"/>
    <w:rsid w:val="00974E92"/>
    <w:rsid w:val="009835CC"/>
    <w:rsid w:val="009878A1"/>
    <w:rsid w:val="00991A5B"/>
    <w:rsid w:val="00994096"/>
    <w:rsid w:val="0099454F"/>
    <w:rsid w:val="00996A78"/>
    <w:rsid w:val="009B0192"/>
    <w:rsid w:val="009B3151"/>
    <w:rsid w:val="009C011B"/>
    <w:rsid w:val="009C1BF2"/>
    <w:rsid w:val="009C1C04"/>
    <w:rsid w:val="009C6C32"/>
    <w:rsid w:val="009D3985"/>
    <w:rsid w:val="009D5F8B"/>
    <w:rsid w:val="009E3BCA"/>
    <w:rsid w:val="009F026E"/>
    <w:rsid w:val="009F4D1B"/>
    <w:rsid w:val="009F78FF"/>
    <w:rsid w:val="00A0095F"/>
    <w:rsid w:val="00A036E8"/>
    <w:rsid w:val="00A041EC"/>
    <w:rsid w:val="00A13682"/>
    <w:rsid w:val="00A14D00"/>
    <w:rsid w:val="00A15815"/>
    <w:rsid w:val="00A15C87"/>
    <w:rsid w:val="00A15EB4"/>
    <w:rsid w:val="00A21F0A"/>
    <w:rsid w:val="00A25A9D"/>
    <w:rsid w:val="00A3164F"/>
    <w:rsid w:val="00A328B5"/>
    <w:rsid w:val="00A32BA4"/>
    <w:rsid w:val="00A32F72"/>
    <w:rsid w:val="00A33BDE"/>
    <w:rsid w:val="00A46BBA"/>
    <w:rsid w:val="00A50690"/>
    <w:rsid w:val="00A544DA"/>
    <w:rsid w:val="00A561D4"/>
    <w:rsid w:val="00A5793C"/>
    <w:rsid w:val="00A61531"/>
    <w:rsid w:val="00A6503D"/>
    <w:rsid w:val="00A671A1"/>
    <w:rsid w:val="00A77E73"/>
    <w:rsid w:val="00A877EC"/>
    <w:rsid w:val="00A917D8"/>
    <w:rsid w:val="00A924D8"/>
    <w:rsid w:val="00A9724E"/>
    <w:rsid w:val="00AA5194"/>
    <w:rsid w:val="00AB10DD"/>
    <w:rsid w:val="00AB1CD9"/>
    <w:rsid w:val="00AB274F"/>
    <w:rsid w:val="00AB52BA"/>
    <w:rsid w:val="00AB5DCA"/>
    <w:rsid w:val="00AB6176"/>
    <w:rsid w:val="00AC2099"/>
    <w:rsid w:val="00AC58D2"/>
    <w:rsid w:val="00AD393E"/>
    <w:rsid w:val="00AD48BE"/>
    <w:rsid w:val="00AF136D"/>
    <w:rsid w:val="00AF1BC3"/>
    <w:rsid w:val="00AF2BB7"/>
    <w:rsid w:val="00AF524F"/>
    <w:rsid w:val="00B06C14"/>
    <w:rsid w:val="00B10733"/>
    <w:rsid w:val="00B20846"/>
    <w:rsid w:val="00B23843"/>
    <w:rsid w:val="00B30098"/>
    <w:rsid w:val="00B35B75"/>
    <w:rsid w:val="00B43D7E"/>
    <w:rsid w:val="00B50BE7"/>
    <w:rsid w:val="00B50EC1"/>
    <w:rsid w:val="00B527D1"/>
    <w:rsid w:val="00B53EC8"/>
    <w:rsid w:val="00B57B80"/>
    <w:rsid w:val="00B711CC"/>
    <w:rsid w:val="00B72D2F"/>
    <w:rsid w:val="00B752D7"/>
    <w:rsid w:val="00B85A3A"/>
    <w:rsid w:val="00B85A56"/>
    <w:rsid w:val="00B94D4D"/>
    <w:rsid w:val="00B97CAF"/>
    <w:rsid w:val="00BA7A13"/>
    <w:rsid w:val="00BB2A9E"/>
    <w:rsid w:val="00BD584F"/>
    <w:rsid w:val="00BE0DF4"/>
    <w:rsid w:val="00BE1C7A"/>
    <w:rsid w:val="00BE3BF0"/>
    <w:rsid w:val="00BE3F99"/>
    <w:rsid w:val="00BE4F86"/>
    <w:rsid w:val="00BE54ED"/>
    <w:rsid w:val="00BE6E6D"/>
    <w:rsid w:val="00BF2E92"/>
    <w:rsid w:val="00BF4A32"/>
    <w:rsid w:val="00BF4A77"/>
    <w:rsid w:val="00BF61C7"/>
    <w:rsid w:val="00BF7ECE"/>
    <w:rsid w:val="00C01C8A"/>
    <w:rsid w:val="00C10D32"/>
    <w:rsid w:val="00C176A0"/>
    <w:rsid w:val="00C231B0"/>
    <w:rsid w:val="00C2652F"/>
    <w:rsid w:val="00C36150"/>
    <w:rsid w:val="00C36417"/>
    <w:rsid w:val="00C44BB6"/>
    <w:rsid w:val="00C47928"/>
    <w:rsid w:val="00C47E3F"/>
    <w:rsid w:val="00C53E15"/>
    <w:rsid w:val="00C56BC4"/>
    <w:rsid w:val="00C572AF"/>
    <w:rsid w:val="00C5764B"/>
    <w:rsid w:val="00C610D5"/>
    <w:rsid w:val="00C66FCC"/>
    <w:rsid w:val="00C71D53"/>
    <w:rsid w:val="00C7542C"/>
    <w:rsid w:val="00C76F9E"/>
    <w:rsid w:val="00C77950"/>
    <w:rsid w:val="00C77F17"/>
    <w:rsid w:val="00C836DA"/>
    <w:rsid w:val="00C85438"/>
    <w:rsid w:val="00C86DE1"/>
    <w:rsid w:val="00C92A0D"/>
    <w:rsid w:val="00C9483B"/>
    <w:rsid w:val="00CA23B6"/>
    <w:rsid w:val="00CA2AFF"/>
    <w:rsid w:val="00CB251A"/>
    <w:rsid w:val="00CB3E2A"/>
    <w:rsid w:val="00CC5E7A"/>
    <w:rsid w:val="00CC68E9"/>
    <w:rsid w:val="00CD1ABC"/>
    <w:rsid w:val="00CD1B8A"/>
    <w:rsid w:val="00CD4AC3"/>
    <w:rsid w:val="00CD6B59"/>
    <w:rsid w:val="00CE13DC"/>
    <w:rsid w:val="00CF0517"/>
    <w:rsid w:val="00CF1168"/>
    <w:rsid w:val="00D00A7F"/>
    <w:rsid w:val="00D044A3"/>
    <w:rsid w:val="00D07EC4"/>
    <w:rsid w:val="00D20CED"/>
    <w:rsid w:val="00D264C3"/>
    <w:rsid w:val="00D26776"/>
    <w:rsid w:val="00D321B0"/>
    <w:rsid w:val="00D40E35"/>
    <w:rsid w:val="00D429FB"/>
    <w:rsid w:val="00D42ADA"/>
    <w:rsid w:val="00D46B13"/>
    <w:rsid w:val="00D535E5"/>
    <w:rsid w:val="00D53B8F"/>
    <w:rsid w:val="00D53EC4"/>
    <w:rsid w:val="00D54B6B"/>
    <w:rsid w:val="00D56D8F"/>
    <w:rsid w:val="00D63905"/>
    <w:rsid w:val="00D701DA"/>
    <w:rsid w:val="00D7530E"/>
    <w:rsid w:val="00D77931"/>
    <w:rsid w:val="00D83593"/>
    <w:rsid w:val="00D84ABA"/>
    <w:rsid w:val="00DA2E5F"/>
    <w:rsid w:val="00DA506D"/>
    <w:rsid w:val="00DB3994"/>
    <w:rsid w:val="00DC0759"/>
    <w:rsid w:val="00DC4143"/>
    <w:rsid w:val="00DC7886"/>
    <w:rsid w:val="00DD3EA4"/>
    <w:rsid w:val="00DE4D00"/>
    <w:rsid w:val="00DF0EAB"/>
    <w:rsid w:val="00DF51F6"/>
    <w:rsid w:val="00E0486D"/>
    <w:rsid w:val="00E04FAD"/>
    <w:rsid w:val="00E14119"/>
    <w:rsid w:val="00E21076"/>
    <w:rsid w:val="00E24E43"/>
    <w:rsid w:val="00E31C97"/>
    <w:rsid w:val="00E349AC"/>
    <w:rsid w:val="00E4123E"/>
    <w:rsid w:val="00E43EA1"/>
    <w:rsid w:val="00E45647"/>
    <w:rsid w:val="00E64864"/>
    <w:rsid w:val="00E74326"/>
    <w:rsid w:val="00E7446F"/>
    <w:rsid w:val="00E7706B"/>
    <w:rsid w:val="00E81DD4"/>
    <w:rsid w:val="00E850F8"/>
    <w:rsid w:val="00E87043"/>
    <w:rsid w:val="00E930FA"/>
    <w:rsid w:val="00EA27F6"/>
    <w:rsid w:val="00EA2A4F"/>
    <w:rsid w:val="00EB26F0"/>
    <w:rsid w:val="00ED2A66"/>
    <w:rsid w:val="00ED5BCA"/>
    <w:rsid w:val="00EE18F3"/>
    <w:rsid w:val="00EE456C"/>
    <w:rsid w:val="00EE461F"/>
    <w:rsid w:val="00EE6DAE"/>
    <w:rsid w:val="00EF2808"/>
    <w:rsid w:val="00F00746"/>
    <w:rsid w:val="00F00DED"/>
    <w:rsid w:val="00F03C10"/>
    <w:rsid w:val="00F13687"/>
    <w:rsid w:val="00F13BE3"/>
    <w:rsid w:val="00F1484E"/>
    <w:rsid w:val="00F26B00"/>
    <w:rsid w:val="00F319DC"/>
    <w:rsid w:val="00F33132"/>
    <w:rsid w:val="00F337C0"/>
    <w:rsid w:val="00F33AD5"/>
    <w:rsid w:val="00F43B87"/>
    <w:rsid w:val="00F43E2D"/>
    <w:rsid w:val="00F43F15"/>
    <w:rsid w:val="00F44A14"/>
    <w:rsid w:val="00F53012"/>
    <w:rsid w:val="00F618A0"/>
    <w:rsid w:val="00F63127"/>
    <w:rsid w:val="00F66F63"/>
    <w:rsid w:val="00F923C3"/>
    <w:rsid w:val="00F92774"/>
    <w:rsid w:val="00FA53A9"/>
    <w:rsid w:val="00FA72B0"/>
    <w:rsid w:val="00FB2BBB"/>
    <w:rsid w:val="00FC10E0"/>
    <w:rsid w:val="00FC14FF"/>
    <w:rsid w:val="00FC1FEE"/>
    <w:rsid w:val="00FC2E70"/>
    <w:rsid w:val="00FD0388"/>
    <w:rsid w:val="00FD28F8"/>
    <w:rsid w:val="00FE0D81"/>
    <w:rsid w:val="00FE31A0"/>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32"/>
    <w:pPr>
      <w:spacing w:after="200" w:line="276" w:lineRule="auto"/>
    </w:pPr>
    <w:rPr>
      <w:rFonts w:ascii="Times New Roman" w:hAnsi="Times New Roman" w:cs="Times New Roman"/>
      <w:sz w:val="24"/>
    </w:rPr>
  </w:style>
  <w:style w:type="paragraph" w:styleId="Heading1">
    <w:name w:val="heading 1"/>
    <w:basedOn w:val="Normal"/>
    <w:next w:val="Normal"/>
    <w:link w:val="Heading1Char"/>
    <w:uiPriority w:val="9"/>
    <w:qFormat/>
    <w:rsid w:val="00184E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6E8"/>
    <w:pPr>
      <w:ind w:left="720"/>
      <w:contextualSpacing/>
    </w:pPr>
  </w:style>
  <w:style w:type="paragraph" w:styleId="FootnoteText">
    <w:name w:val="footnote text"/>
    <w:basedOn w:val="Normal"/>
    <w:link w:val="FootnoteTextChar"/>
    <w:uiPriority w:val="99"/>
    <w:unhideWhenUsed/>
    <w:rsid w:val="00242996"/>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242996"/>
    <w:rPr>
      <w:sz w:val="20"/>
      <w:szCs w:val="20"/>
    </w:rPr>
  </w:style>
  <w:style w:type="character" w:styleId="FootnoteReference">
    <w:name w:val="footnote reference"/>
    <w:basedOn w:val="DefaultParagraphFont"/>
    <w:uiPriority w:val="99"/>
    <w:semiHidden/>
    <w:unhideWhenUsed/>
    <w:rsid w:val="00242996"/>
    <w:rPr>
      <w:vertAlign w:val="superscript"/>
    </w:rPr>
  </w:style>
  <w:style w:type="character" w:styleId="CommentReference">
    <w:name w:val="annotation reference"/>
    <w:basedOn w:val="DefaultParagraphFont"/>
    <w:uiPriority w:val="99"/>
    <w:semiHidden/>
    <w:unhideWhenUsed/>
    <w:rsid w:val="00994096"/>
    <w:rPr>
      <w:sz w:val="16"/>
      <w:szCs w:val="16"/>
    </w:rPr>
  </w:style>
  <w:style w:type="paragraph" w:styleId="CommentText">
    <w:name w:val="annotation text"/>
    <w:basedOn w:val="Normal"/>
    <w:link w:val="CommentTextChar"/>
    <w:uiPriority w:val="99"/>
    <w:semiHidden/>
    <w:unhideWhenUsed/>
    <w:rsid w:val="00994096"/>
    <w:pPr>
      <w:spacing w:line="240" w:lineRule="auto"/>
    </w:pPr>
    <w:rPr>
      <w:sz w:val="20"/>
      <w:szCs w:val="20"/>
    </w:rPr>
  </w:style>
  <w:style w:type="character" w:customStyle="1" w:styleId="CommentTextChar">
    <w:name w:val="Comment Text Char"/>
    <w:basedOn w:val="DefaultParagraphFont"/>
    <w:link w:val="CommentText"/>
    <w:uiPriority w:val="99"/>
    <w:semiHidden/>
    <w:rsid w:val="009940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096"/>
    <w:rPr>
      <w:b/>
      <w:bCs/>
    </w:rPr>
  </w:style>
  <w:style w:type="character" w:customStyle="1" w:styleId="CommentSubjectChar">
    <w:name w:val="Comment Subject Char"/>
    <w:basedOn w:val="CommentTextChar"/>
    <w:link w:val="CommentSubject"/>
    <w:uiPriority w:val="99"/>
    <w:semiHidden/>
    <w:rsid w:val="0099409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96"/>
    <w:rPr>
      <w:rFonts w:ascii="Segoe UI" w:hAnsi="Segoe UI" w:cs="Segoe UI"/>
      <w:sz w:val="18"/>
      <w:szCs w:val="18"/>
    </w:rPr>
  </w:style>
  <w:style w:type="table" w:styleId="TableGrid">
    <w:name w:val="Table Grid"/>
    <w:basedOn w:val="TableNormal"/>
    <w:uiPriority w:val="39"/>
    <w:rsid w:val="001E1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E155A"/>
    <w:rPr>
      <w:b/>
      <w:bCs/>
    </w:rPr>
  </w:style>
  <w:style w:type="paragraph" w:styleId="NormalWeb">
    <w:name w:val="Normal (Web)"/>
    <w:basedOn w:val="Normal"/>
    <w:uiPriority w:val="99"/>
    <w:semiHidden/>
    <w:unhideWhenUsed/>
    <w:rsid w:val="0043540D"/>
    <w:rPr>
      <w:szCs w:val="24"/>
    </w:rPr>
  </w:style>
  <w:style w:type="paragraph" w:styleId="Header">
    <w:name w:val="header"/>
    <w:basedOn w:val="Normal"/>
    <w:link w:val="HeaderChar"/>
    <w:uiPriority w:val="99"/>
    <w:unhideWhenUsed/>
    <w:rsid w:val="00D04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A3"/>
    <w:rPr>
      <w:rFonts w:ascii="Times New Roman" w:hAnsi="Times New Roman" w:cs="Times New Roman"/>
      <w:sz w:val="24"/>
    </w:rPr>
  </w:style>
  <w:style w:type="paragraph" w:styleId="Footer">
    <w:name w:val="footer"/>
    <w:basedOn w:val="Normal"/>
    <w:link w:val="FooterChar"/>
    <w:uiPriority w:val="99"/>
    <w:unhideWhenUsed/>
    <w:rsid w:val="00D04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A3"/>
    <w:rPr>
      <w:rFonts w:ascii="Times New Roman" w:hAnsi="Times New Roman" w:cs="Times New Roman"/>
      <w:sz w:val="24"/>
    </w:rPr>
  </w:style>
  <w:style w:type="paragraph" w:styleId="NoSpacing">
    <w:name w:val="No Spacing"/>
    <w:uiPriority w:val="1"/>
    <w:qFormat/>
    <w:rsid w:val="004077DF"/>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184ED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B35B75"/>
    <w:pPr>
      <w:outlineLvl w:val="9"/>
    </w:pPr>
    <w:rPr>
      <w:lang w:eastAsia="ja-JP"/>
    </w:rPr>
  </w:style>
  <w:style w:type="paragraph" w:styleId="TOC1">
    <w:name w:val="toc 1"/>
    <w:basedOn w:val="Normal"/>
    <w:next w:val="Normal"/>
    <w:autoRedefine/>
    <w:uiPriority w:val="39"/>
    <w:unhideWhenUsed/>
    <w:rsid w:val="00B35B75"/>
    <w:pPr>
      <w:spacing w:after="100"/>
    </w:pPr>
  </w:style>
  <w:style w:type="character" w:styleId="Hyperlink">
    <w:name w:val="Hyperlink"/>
    <w:basedOn w:val="DefaultParagraphFont"/>
    <w:uiPriority w:val="99"/>
    <w:unhideWhenUsed/>
    <w:rsid w:val="00B35B75"/>
    <w:rPr>
      <w:color w:val="0563C1" w:themeColor="hyperlink"/>
      <w:u w:val="single"/>
    </w:rPr>
  </w:style>
  <w:style w:type="paragraph" w:styleId="EndnoteText">
    <w:name w:val="endnote text"/>
    <w:basedOn w:val="Normal"/>
    <w:link w:val="EndnoteTextChar"/>
    <w:uiPriority w:val="99"/>
    <w:semiHidden/>
    <w:unhideWhenUsed/>
    <w:rsid w:val="00D46B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B13"/>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46B13"/>
    <w:rPr>
      <w:vertAlign w:val="superscript"/>
    </w:rPr>
  </w:style>
  <w:style w:type="character" w:customStyle="1" w:styleId="highlight">
    <w:name w:val="highlight"/>
    <w:basedOn w:val="DefaultParagraphFont"/>
    <w:rsid w:val="00015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32"/>
    <w:pPr>
      <w:spacing w:after="200" w:line="276" w:lineRule="auto"/>
    </w:pPr>
    <w:rPr>
      <w:rFonts w:ascii="Times New Roman" w:hAnsi="Times New Roman" w:cs="Times New Roman"/>
      <w:sz w:val="24"/>
    </w:rPr>
  </w:style>
  <w:style w:type="paragraph" w:styleId="Heading1">
    <w:name w:val="heading 1"/>
    <w:basedOn w:val="Normal"/>
    <w:next w:val="Normal"/>
    <w:link w:val="Heading1Char"/>
    <w:uiPriority w:val="9"/>
    <w:qFormat/>
    <w:rsid w:val="00184E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6E8"/>
    <w:pPr>
      <w:ind w:left="720"/>
      <w:contextualSpacing/>
    </w:pPr>
  </w:style>
  <w:style w:type="paragraph" w:styleId="FootnoteText">
    <w:name w:val="footnote text"/>
    <w:basedOn w:val="Normal"/>
    <w:link w:val="FootnoteTextChar"/>
    <w:uiPriority w:val="99"/>
    <w:unhideWhenUsed/>
    <w:rsid w:val="00242996"/>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242996"/>
    <w:rPr>
      <w:sz w:val="20"/>
      <w:szCs w:val="20"/>
    </w:rPr>
  </w:style>
  <w:style w:type="character" w:styleId="FootnoteReference">
    <w:name w:val="footnote reference"/>
    <w:basedOn w:val="DefaultParagraphFont"/>
    <w:uiPriority w:val="99"/>
    <w:semiHidden/>
    <w:unhideWhenUsed/>
    <w:rsid w:val="00242996"/>
    <w:rPr>
      <w:vertAlign w:val="superscript"/>
    </w:rPr>
  </w:style>
  <w:style w:type="character" w:styleId="CommentReference">
    <w:name w:val="annotation reference"/>
    <w:basedOn w:val="DefaultParagraphFont"/>
    <w:uiPriority w:val="99"/>
    <w:semiHidden/>
    <w:unhideWhenUsed/>
    <w:rsid w:val="00994096"/>
    <w:rPr>
      <w:sz w:val="16"/>
      <w:szCs w:val="16"/>
    </w:rPr>
  </w:style>
  <w:style w:type="paragraph" w:styleId="CommentText">
    <w:name w:val="annotation text"/>
    <w:basedOn w:val="Normal"/>
    <w:link w:val="CommentTextChar"/>
    <w:uiPriority w:val="99"/>
    <w:semiHidden/>
    <w:unhideWhenUsed/>
    <w:rsid w:val="00994096"/>
    <w:pPr>
      <w:spacing w:line="240" w:lineRule="auto"/>
    </w:pPr>
    <w:rPr>
      <w:sz w:val="20"/>
      <w:szCs w:val="20"/>
    </w:rPr>
  </w:style>
  <w:style w:type="character" w:customStyle="1" w:styleId="CommentTextChar">
    <w:name w:val="Comment Text Char"/>
    <w:basedOn w:val="DefaultParagraphFont"/>
    <w:link w:val="CommentText"/>
    <w:uiPriority w:val="99"/>
    <w:semiHidden/>
    <w:rsid w:val="009940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096"/>
    <w:rPr>
      <w:b/>
      <w:bCs/>
    </w:rPr>
  </w:style>
  <w:style w:type="character" w:customStyle="1" w:styleId="CommentSubjectChar">
    <w:name w:val="Comment Subject Char"/>
    <w:basedOn w:val="CommentTextChar"/>
    <w:link w:val="CommentSubject"/>
    <w:uiPriority w:val="99"/>
    <w:semiHidden/>
    <w:rsid w:val="0099409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96"/>
    <w:rPr>
      <w:rFonts w:ascii="Segoe UI" w:hAnsi="Segoe UI" w:cs="Segoe UI"/>
      <w:sz w:val="18"/>
      <w:szCs w:val="18"/>
    </w:rPr>
  </w:style>
  <w:style w:type="table" w:styleId="TableGrid">
    <w:name w:val="Table Grid"/>
    <w:basedOn w:val="TableNormal"/>
    <w:uiPriority w:val="39"/>
    <w:rsid w:val="001E1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E155A"/>
    <w:rPr>
      <w:b/>
      <w:bCs/>
    </w:rPr>
  </w:style>
  <w:style w:type="paragraph" w:styleId="NormalWeb">
    <w:name w:val="Normal (Web)"/>
    <w:basedOn w:val="Normal"/>
    <w:uiPriority w:val="99"/>
    <w:semiHidden/>
    <w:unhideWhenUsed/>
    <w:rsid w:val="0043540D"/>
    <w:rPr>
      <w:szCs w:val="24"/>
    </w:rPr>
  </w:style>
  <w:style w:type="paragraph" w:styleId="Header">
    <w:name w:val="header"/>
    <w:basedOn w:val="Normal"/>
    <w:link w:val="HeaderChar"/>
    <w:uiPriority w:val="99"/>
    <w:unhideWhenUsed/>
    <w:rsid w:val="00D04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A3"/>
    <w:rPr>
      <w:rFonts w:ascii="Times New Roman" w:hAnsi="Times New Roman" w:cs="Times New Roman"/>
      <w:sz w:val="24"/>
    </w:rPr>
  </w:style>
  <w:style w:type="paragraph" w:styleId="Footer">
    <w:name w:val="footer"/>
    <w:basedOn w:val="Normal"/>
    <w:link w:val="FooterChar"/>
    <w:uiPriority w:val="99"/>
    <w:unhideWhenUsed/>
    <w:rsid w:val="00D04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A3"/>
    <w:rPr>
      <w:rFonts w:ascii="Times New Roman" w:hAnsi="Times New Roman" w:cs="Times New Roman"/>
      <w:sz w:val="24"/>
    </w:rPr>
  </w:style>
  <w:style w:type="paragraph" w:styleId="NoSpacing">
    <w:name w:val="No Spacing"/>
    <w:uiPriority w:val="1"/>
    <w:qFormat/>
    <w:rsid w:val="004077DF"/>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184ED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B35B75"/>
    <w:pPr>
      <w:outlineLvl w:val="9"/>
    </w:pPr>
    <w:rPr>
      <w:lang w:eastAsia="ja-JP"/>
    </w:rPr>
  </w:style>
  <w:style w:type="paragraph" w:styleId="TOC1">
    <w:name w:val="toc 1"/>
    <w:basedOn w:val="Normal"/>
    <w:next w:val="Normal"/>
    <w:autoRedefine/>
    <w:uiPriority w:val="39"/>
    <w:unhideWhenUsed/>
    <w:rsid w:val="00B35B75"/>
    <w:pPr>
      <w:spacing w:after="100"/>
    </w:pPr>
  </w:style>
  <w:style w:type="character" w:styleId="Hyperlink">
    <w:name w:val="Hyperlink"/>
    <w:basedOn w:val="DefaultParagraphFont"/>
    <w:uiPriority w:val="99"/>
    <w:unhideWhenUsed/>
    <w:rsid w:val="00B35B75"/>
    <w:rPr>
      <w:color w:val="0563C1" w:themeColor="hyperlink"/>
      <w:u w:val="single"/>
    </w:rPr>
  </w:style>
  <w:style w:type="paragraph" w:styleId="EndnoteText">
    <w:name w:val="endnote text"/>
    <w:basedOn w:val="Normal"/>
    <w:link w:val="EndnoteTextChar"/>
    <w:uiPriority w:val="99"/>
    <w:semiHidden/>
    <w:unhideWhenUsed/>
    <w:rsid w:val="00D46B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B13"/>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46B13"/>
    <w:rPr>
      <w:vertAlign w:val="superscript"/>
    </w:rPr>
  </w:style>
  <w:style w:type="character" w:customStyle="1" w:styleId="highlight">
    <w:name w:val="highlight"/>
    <w:basedOn w:val="DefaultParagraphFont"/>
    <w:rsid w:val="0001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0838">
      <w:bodyDiv w:val="1"/>
      <w:marLeft w:val="0"/>
      <w:marRight w:val="0"/>
      <w:marTop w:val="0"/>
      <w:marBottom w:val="0"/>
      <w:divBdr>
        <w:top w:val="none" w:sz="0" w:space="0" w:color="auto"/>
        <w:left w:val="none" w:sz="0" w:space="0" w:color="auto"/>
        <w:bottom w:val="none" w:sz="0" w:space="0" w:color="auto"/>
        <w:right w:val="none" w:sz="0" w:space="0" w:color="auto"/>
      </w:divBdr>
    </w:div>
    <w:div w:id="66802867">
      <w:bodyDiv w:val="1"/>
      <w:marLeft w:val="0"/>
      <w:marRight w:val="0"/>
      <w:marTop w:val="0"/>
      <w:marBottom w:val="0"/>
      <w:divBdr>
        <w:top w:val="none" w:sz="0" w:space="0" w:color="auto"/>
        <w:left w:val="none" w:sz="0" w:space="0" w:color="auto"/>
        <w:bottom w:val="none" w:sz="0" w:space="0" w:color="auto"/>
        <w:right w:val="none" w:sz="0" w:space="0" w:color="auto"/>
      </w:divBdr>
    </w:div>
    <w:div w:id="93403579">
      <w:bodyDiv w:val="1"/>
      <w:marLeft w:val="0"/>
      <w:marRight w:val="0"/>
      <w:marTop w:val="0"/>
      <w:marBottom w:val="0"/>
      <w:divBdr>
        <w:top w:val="none" w:sz="0" w:space="0" w:color="auto"/>
        <w:left w:val="none" w:sz="0" w:space="0" w:color="auto"/>
        <w:bottom w:val="none" w:sz="0" w:space="0" w:color="auto"/>
        <w:right w:val="none" w:sz="0" w:space="0" w:color="auto"/>
      </w:divBdr>
    </w:div>
    <w:div w:id="129369749">
      <w:bodyDiv w:val="1"/>
      <w:marLeft w:val="0"/>
      <w:marRight w:val="0"/>
      <w:marTop w:val="0"/>
      <w:marBottom w:val="0"/>
      <w:divBdr>
        <w:top w:val="none" w:sz="0" w:space="0" w:color="auto"/>
        <w:left w:val="none" w:sz="0" w:space="0" w:color="auto"/>
        <w:bottom w:val="none" w:sz="0" w:space="0" w:color="auto"/>
        <w:right w:val="none" w:sz="0" w:space="0" w:color="auto"/>
      </w:divBdr>
    </w:div>
    <w:div w:id="179513092">
      <w:bodyDiv w:val="1"/>
      <w:marLeft w:val="0"/>
      <w:marRight w:val="0"/>
      <w:marTop w:val="0"/>
      <w:marBottom w:val="0"/>
      <w:divBdr>
        <w:top w:val="none" w:sz="0" w:space="0" w:color="auto"/>
        <w:left w:val="none" w:sz="0" w:space="0" w:color="auto"/>
        <w:bottom w:val="none" w:sz="0" w:space="0" w:color="auto"/>
        <w:right w:val="none" w:sz="0" w:space="0" w:color="auto"/>
      </w:divBdr>
    </w:div>
    <w:div w:id="456684827">
      <w:bodyDiv w:val="1"/>
      <w:marLeft w:val="0"/>
      <w:marRight w:val="0"/>
      <w:marTop w:val="0"/>
      <w:marBottom w:val="0"/>
      <w:divBdr>
        <w:top w:val="none" w:sz="0" w:space="0" w:color="auto"/>
        <w:left w:val="none" w:sz="0" w:space="0" w:color="auto"/>
        <w:bottom w:val="none" w:sz="0" w:space="0" w:color="auto"/>
        <w:right w:val="none" w:sz="0" w:space="0" w:color="auto"/>
      </w:divBdr>
    </w:div>
    <w:div w:id="560941732">
      <w:bodyDiv w:val="1"/>
      <w:marLeft w:val="0"/>
      <w:marRight w:val="0"/>
      <w:marTop w:val="0"/>
      <w:marBottom w:val="0"/>
      <w:divBdr>
        <w:top w:val="none" w:sz="0" w:space="0" w:color="auto"/>
        <w:left w:val="none" w:sz="0" w:space="0" w:color="auto"/>
        <w:bottom w:val="none" w:sz="0" w:space="0" w:color="auto"/>
        <w:right w:val="none" w:sz="0" w:space="0" w:color="auto"/>
      </w:divBdr>
    </w:div>
    <w:div w:id="686063317">
      <w:bodyDiv w:val="1"/>
      <w:marLeft w:val="0"/>
      <w:marRight w:val="0"/>
      <w:marTop w:val="0"/>
      <w:marBottom w:val="0"/>
      <w:divBdr>
        <w:top w:val="none" w:sz="0" w:space="0" w:color="auto"/>
        <w:left w:val="none" w:sz="0" w:space="0" w:color="auto"/>
        <w:bottom w:val="none" w:sz="0" w:space="0" w:color="auto"/>
        <w:right w:val="none" w:sz="0" w:space="0" w:color="auto"/>
      </w:divBdr>
    </w:div>
    <w:div w:id="814372230">
      <w:bodyDiv w:val="1"/>
      <w:marLeft w:val="0"/>
      <w:marRight w:val="0"/>
      <w:marTop w:val="0"/>
      <w:marBottom w:val="0"/>
      <w:divBdr>
        <w:top w:val="none" w:sz="0" w:space="0" w:color="auto"/>
        <w:left w:val="none" w:sz="0" w:space="0" w:color="auto"/>
        <w:bottom w:val="none" w:sz="0" w:space="0" w:color="auto"/>
        <w:right w:val="none" w:sz="0" w:space="0" w:color="auto"/>
      </w:divBdr>
    </w:div>
    <w:div w:id="840388670">
      <w:bodyDiv w:val="1"/>
      <w:marLeft w:val="0"/>
      <w:marRight w:val="0"/>
      <w:marTop w:val="0"/>
      <w:marBottom w:val="0"/>
      <w:divBdr>
        <w:top w:val="none" w:sz="0" w:space="0" w:color="auto"/>
        <w:left w:val="none" w:sz="0" w:space="0" w:color="auto"/>
        <w:bottom w:val="none" w:sz="0" w:space="0" w:color="auto"/>
        <w:right w:val="none" w:sz="0" w:space="0" w:color="auto"/>
      </w:divBdr>
    </w:div>
    <w:div w:id="924269903">
      <w:bodyDiv w:val="1"/>
      <w:marLeft w:val="0"/>
      <w:marRight w:val="0"/>
      <w:marTop w:val="0"/>
      <w:marBottom w:val="0"/>
      <w:divBdr>
        <w:top w:val="none" w:sz="0" w:space="0" w:color="auto"/>
        <w:left w:val="none" w:sz="0" w:space="0" w:color="auto"/>
        <w:bottom w:val="none" w:sz="0" w:space="0" w:color="auto"/>
        <w:right w:val="none" w:sz="0" w:space="0" w:color="auto"/>
      </w:divBdr>
    </w:div>
    <w:div w:id="1134519974">
      <w:bodyDiv w:val="1"/>
      <w:marLeft w:val="0"/>
      <w:marRight w:val="0"/>
      <w:marTop w:val="0"/>
      <w:marBottom w:val="0"/>
      <w:divBdr>
        <w:top w:val="none" w:sz="0" w:space="0" w:color="auto"/>
        <w:left w:val="none" w:sz="0" w:space="0" w:color="auto"/>
        <w:bottom w:val="none" w:sz="0" w:space="0" w:color="auto"/>
        <w:right w:val="none" w:sz="0" w:space="0" w:color="auto"/>
      </w:divBdr>
    </w:div>
    <w:div w:id="1344477886">
      <w:bodyDiv w:val="1"/>
      <w:marLeft w:val="0"/>
      <w:marRight w:val="0"/>
      <w:marTop w:val="0"/>
      <w:marBottom w:val="0"/>
      <w:divBdr>
        <w:top w:val="none" w:sz="0" w:space="0" w:color="auto"/>
        <w:left w:val="none" w:sz="0" w:space="0" w:color="auto"/>
        <w:bottom w:val="none" w:sz="0" w:space="0" w:color="auto"/>
        <w:right w:val="none" w:sz="0" w:space="0" w:color="auto"/>
      </w:divBdr>
    </w:div>
    <w:div w:id="1464469571">
      <w:bodyDiv w:val="1"/>
      <w:marLeft w:val="0"/>
      <w:marRight w:val="0"/>
      <w:marTop w:val="0"/>
      <w:marBottom w:val="0"/>
      <w:divBdr>
        <w:top w:val="none" w:sz="0" w:space="0" w:color="auto"/>
        <w:left w:val="none" w:sz="0" w:space="0" w:color="auto"/>
        <w:bottom w:val="none" w:sz="0" w:space="0" w:color="auto"/>
        <w:right w:val="none" w:sz="0" w:space="0" w:color="auto"/>
      </w:divBdr>
    </w:div>
    <w:div w:id="1536695973">
      <w:bodyDiv w:val="1"/>
      <w:marLeft w:val="0"/>
      <w:marRight w:val="0"/>
      <w:marTop w:val="0"/>
      <w:marBottom w:val="0"/>
      <w:divBdr>
        <w:top w:val="none" w:sz="0" w:space="0" w:color="auto"/>
        <w:left w:val="none" w:sz="0" w:space="0" w:color="auto"/>
        <w:bottom w:val="none" w:sz="0" w:space="0" w:color="auto"/>
        <w:right w:val="none" w:sz="0" w:space="0" w:color="auto"/>
      </w:divBdr>
    </w:div>
    <w:div w:id="1590654362">
      <w:bodyDiv w:val="1"/>
      <w:marLeft w:val="0"/>
      <w:marRight w:val="0"/>
      <w:marTop w:val="0"/>
      <w:marBottom w:val="0"/>
      <w:divBdr>
        <w:top w:val="none" w:sz="0" w:space="0" w:color="auto"/>
        <w:left w:val="none" w:sz="0" w:space="0" w:color="auto"/>
        <w:bottom w:val="none" w:sz="0" w:space="0" w:color="auto"/>
        <w:right w:val="none" w:sz="0" w:space="0" w:color="auto"/>
      </w:divBdr>
    </w:div>
    <w:div w:id="1638873374">
      <w:bodyDiv w:val="1"/>
      <w:marLeft w:val="0"/>
      <w:marRight w:val="0"/>
      <w:marTop w:val="0"/>
      <w:marBottom w:val="0"/>
      <w:divBdr>
        <w:top w:val="none" w:sz="0" w:space="0" w:color="auto"/>
        <w:left w:val="none" w:sz="0" w:space="0" w:color="auto"/>
        <w:bottom w:val="none" w:sz="0" w:space="0" w:color="auto"/>
        <w:right w:val="none" w:sz="0" w:space="0" w:color="auto"/>
      </w:divBdr>
      <w:divsChild>
        <w:div w:id="1611935102">
          <w:marLeft w:val="0"/>
          <w:marRight w:val="0"/>
          <w:marTop w:val="0"/>
          <w:marBottom w:val="0"/>
          <w:divBdr>
            <w:top w:val="none" w:sz="0" w:space="0" w:color="auto"/>
            <w:left w:val="none" w:sz="0" w:space="0" w:color="auto"/>
            <w:bottom w:val="none" w:sz="0" w:space="0" w:color="auto"/>
            <w:right w:val="none" w:sz="0" w:space="0" w:color="auto"/>
          </w:divBdr>
          <w:divsChild>
            <w:div w:id="2445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5956">
      <w:bodyDiv w:val="1"/>
      <w:marLeft w:val="0"/>
      <w:marRight w:val="0"/>
      <w:marTop w:val="0"/>
      <w:marBottom w:val="0"/>
      <w:divBdr>
        <w:top w:val="none" w:sz="0" w:space="0" w:color="auto"/>
        <w:left w:val="none" w:sz="0" w:space="0" w:color="auto"/>
        <w:bottom w:val="none" w:sz="0" w:space="0" w:color="auto"/>
        <w:right w:val="none" w:sz="0" w:space="0" w:color="auto"/>
      </w:divBdr>
    </w:div>
    <w:div w:id="1786580408">
      <w:bodyDiv w:val="1"/>
      <w:marLeft w:val="0"/>
      <w:marRight w:val="0"/>
      <w:marTop w:val="0"/>
      <w:marBottom w:val="0"/>
      <w:divBdr>
        <w:top w:val="none" w:sz="0" w:space="0" w:color="auto"/>
        <w:left w:val="none" w:sz="0" w:space="0" w:color="auto"/>
        <w:bottom w:val="none" w:sz="0" w:space="0" w:color="auto"/>
        <w:right w:val="none" w:sz="0" w:space="0" w:color="auto"/>
      </w:divBdr>
    </w:div>
    <w:div w:id="1852063625">
      <w:bodyDiv w:val="1"/>
      <w:marLeft w:val="0"/>
      <w:marRight w:val="0"/>
      <w:marTop w:val="0"/>
      <w:marBottom w:val="0"/>
      <w:divBdr>
        <w:top w:val="none" w:sz="0" w:space="0" w:color="auto"/>
        <w:left w:val="none" w:sz="0" w:space="0" w:color="auto"/>
        <w:bottom w:val="none" w:sz="0" w:space="0" w:color="auto"/>
        <w:right w:val="none" w:sz="0" w:space="0" w:color="auto"/>
      </w:divBdr>
    </w:div>
    <w:div w:id="19798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077CD-3686-432D-8ACC-CA1B7DB1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SUVDAA-PC</cp:lastModifiedBy>
  <cp:revision>37</cp:revision>
  <cp:lastPrinted>2017-09-18T08:24:00Z</cp:lastPrinted>
  <dcterms:created xsi:type="dcterms:W3CDTF">2018-04-30T01:51:00Z</dcterms:created>
  <dcterms:modified xsi:type="dcterms:W3CDTF">2019-03-20T08:45:00Z</dcterms:modified>
</cp:coreProperties>
</file>