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310B3" w14:textId="31128CDD" w:rsidR="004C543E" w:rsidRPr="00B60FB6" w:rsidRDefault="0082590E" w:rsidP="00AB4D71">
      <w:pPr>
        <w:spacing w:after="0"/>
        <w:jc w:val="center"/>
        <w:rPr>
          <w:rFonts w:ascii="Arial" w:hAnsi="Arial" w:cs="Arial"/>
          <w:b/>
          <w:sz w:val="24"/>
          <w:szCs w:val="24"/>
          <w:lang w:val="mn-MN"/>
        </w:rPr>
      </w:pPr>
      <w:r w:rsidRPr="00B60FB6">
        <w:rPr>
          <w:rFonts w:ascii="Arial" w:hAnsi="Arial" w:cs="Arial"/>
          <w:b/>
          <w:sz w:val="24"/>
          <w:szCs w:val="24"/>
          <w:lang w:val="mn-MN"/>
        </w:rPr>
        <w:t>ШҮҮГЧИЙН ЭРХ ЗҮЙН</w:t>
      </w:r>
      <w:r w:rsidR="0080621F" w:rsidRPr="00B60FB6">
        <w:rPr>
          <w:rFonts w:ascii="Arial" w:hAnsi="Arial" w:cs="Arial"/>
          <w:b/>
          <w:sz w:val="24"/>
          <w:szCs w:val="24"/>
          <w:lang w:val="mn-MN"/>
        </w:rPr>
        <w:t xml:space="preserve"> БАЙДЛЫН ТУХАЙ ХУУЛЬД </w:t>
      </w:r>
      <w:r w:rsidR="00636EF3" w:rsidRPr="00B60FB6">
        <w:rPr>
          <w:rFonts w:ascii="Arial" w:hAnsi="Arial" w:cs="Arial"/>
          <w:b/>
          <w:sz w:val="24"/>
          <w:szCs w:val="24"/>
          <w:lang w:val="mn-MN"/>
        </w:rPr>
        <w:br/>
      </w:r>
      <w:r w:rsidR="0080621F" w:rsidRPr="00B60FB6">
        <w:rPr>
          <w:rFonts w:ascii="Arial" w:hAnsi="Arial" w:cs="Arial"/>
          <w:b/>
          <w:sz w:val="24"/>
          <w:szCs w:val="24"/>
          <w:lang w:val="mn-MN"/>
        </w:rPr>
        <w:t>НЭМЭЛТ</w:t>
      </w:r>
      <w:r w:rsidR="00AB4D71" w:rsidRPr="00B60FB6">
        <w:rPr>
          <w:rFonts w:ascii="Arial" w:hAnsi="Arial" w:cs="Arial"/>
          <w:b/>
          <w:sz w:val="24"/>
          <w:szCs w:val="24"/>
          <w:lang w:val="mn-MN"/>
        </w:rPr>
        <w:t>,</w:t>
      </w:r>
      <w:r w:rsidR="0080621F" w:rsidRPr="00B60FB6">
        <w:rPr>
          <w:rFonts w:ascii="Arial" w:hAnsi="Arial" w:cs="Arial"/>
          <w:b/>
          <w:sz w:val="24"/>
          <w:szCs w:val="24"/>
          <w:lang w:val="mn-MN"/>
        </w:rPr>
        <w:t xml:space="preserve"> ӨӨРЧЛӨЛТ ОРУУЛАХ ТУХАЙ ХУУЛИЙН </w:t>
      </w:r>
      <w:r w:rsidR="00254293" w:rsidRPr="00B60FB6">
        <w:rPr>
          <w:rFonts w:ascii="Arial" w:hAnsi="Arial" w:cs="Arial"/>
          <w:b/>
          <w:sz w:val="24"/>
          <w:szCs w:val="24"/>
          <w:lang w:val="mn-MN"/>
        </w:rPr>
        <w:t xml:space="preserve">ТӨСЛИЙГ ХЭРЭГЖҮҮЛЭХТЭЙ ХОЛБОГДОН ГАРАХ </w:t>
      </w:r>
      <w:r w:rsidR="00AB4D71" w:rsidRPr="00B60FB6">
        <w:rPr>
          <w:rFonts w:ascii="Arial" w:hAnsi="Arial" w:cs="Arial"/>
          <w:b/>
          <w:sz w:val="24"/>
          <w:szCs w:val="24"/>
          <w:lang w:val="mn-MN"/>
        </w:rPr>
        <w:br/>
      </w:r>
      <w:r w:rsidR="00254293" w:rsidRPr="00B60FB6">
        <w:rPr>
          <w:rFonts w:ascii="Arial" w:hAnsi="Arial" w:cs="Arial"/>
          <w:b/>
          <w:sz w:val="24"/>
          <w:szCs w:val="24"/>
          <w:lang w:val="mn-MN"/>
        </w:rPr>
        <w:t>ЗАРДЛЫН ТООЦОО</w:t>
      </w:r>
    </w:p>
    <w:p w14:paraId="4B556BB2" w14:textId="77777777" w:rsidR="00AB4D71" w:rsidRPr="00B60FB6" w:rsidRDefault="00AB4D71" w:rsidP="00AB4D71">
      <w:pPr>
        <w:spacing w:after="0"/>
        <w:jc w:val="center"/>
        <w:rPr>
          <w:rFonts w:ascii="Arial" w:hAnsi="Arial" w:cs="Arial"/>
          <w:b/>
          <w:sz w:val="24"/>
          <w:szCs w:val="24"/>
          <w:lang w:val="mn-MN"/>
        </w:rPr>
      </w:pPr>
    </w:p>
    <w:p w14:paraId="5FB52B73" w14:textId="29D04C48" w:rsidR="00AB4D71" w:rsidRPr="00B60FB6" w:rsidRDefault="0082590E" w:rsidP="00636EF3">
      <w:pPr>
        <w:jc w:val="both"/>
        <w:rPr>
          <w:rFonts w:ascii="Arial" w:hAnsi="Arial" w:cs="Arial"/>
          <w:sz w:val="24"/>
          <w:szCs w:val="24"/>
          <w:lang w:val="mn-MN"/>
        </w:rPr>
      </w:pPr>
      <w:r w:rsidRPr="00B60FB6">
        <w:rPr>
          <w:rFonts w:ascii="Arial" w:hAnsi="Arial" w:cs="Arial"/>
          <w:sz w:val="24"/>
          <w:szCs w:val="24"/>
          <w:lang w:val="mn-MN"/>
        </w:rPr>
        <w:t>2019.05.07</w:t>
      </w:r>
      <w:r w:rsidR="00AB4D71" w:rsidRPr="00B60FB6">
        <w:rPr>
          <w:rFonts w:ascii="Arial" w:hAnsi="Arial" w:cs="Arial"/>
          <w:sz w:val="24"/>
          <w:szCs w:val="24"/>
          <w:lang w:val="mn-MN"/>
        </w:rPr>
        <w:tab/>
      </w:r>
      <w:r w:rsidR="00AB4D71" w:rsidRPr="00B60FB6">
        <w:rPr>
          <w:rFonts w:ascii="Arial" w:hAnsi="Arial" w:cs="Arial"/>
          <w:sz w:val="24"/>
          <w:szCs w:val="24"/>
          <w:lang w:val="mn-MN"/>
        </w:rPr>
        <w:tab/>
      </w:r>
      <w:r w:rsidR="00AB4D71" w:rsidRPr="00B60FB6">
        <w:rPr>
          <w:rFonts w:ascii="Arial" w:hAnsi="Arial" w:cs="Arial"/>
          <w:sz w:val="24"/>
          <w:szCs w:val="24"/>
          <w:lang w:val="mn-MN"/>
        </w:rPr>
        <w:tab/>
        <w:t xml:space="preserve">   </w:t>
      </w:r>
      <w:r w:rsidR="00AB4D71" w:rsidRPr="00B60FB6">
        <w:rPr>
          <w:rFonts w:ascii="Arial" w:hAnsi="Arial" w:cs="Arial"/>
          <w:sz w:val="24"/>
          <w:szCs w:val="24"/>
          <w:lang w:val="mn-MN"/>
        </w:rPr>
        <w:tab/>
      </w:r>
      <w:r w:rsidR="00AB4D71" w:rsidRPr="00B60FB6">
        <w:rPr>
          <w:rFonts w:ascii="Arial" w:hAnsi="Arial" w:cs="Arial"/>
          <w:sz w:val="24"/>
          <w:szCs w:val="24"/>
          <w:lang w:val="mn-MN"/>
        </w:rPr>
        <w:tab/>
      </w:r>
      <w:r w:rsidR="00AB4D71" w:rsidRPr="00B60FB6">
        <w:rPr>
          <w:rFonts w:ascii="Arial" w:hAnsi="Arial" w:cs="Arial"/>
          <w:sz w:val="24"/>
          <w:szCs w:val="24"/>
          <w:lang w:val="mn-MN"/>
        </w:rPr>
        <w:tab/>
      </w:r>
      <w:r w:rsidR="00AB4D71" w:rsidRPr="00B60FB6">
        <w:rPr>
          <w:rFonts w:ascii="Arial" w:hAnsi="Arial" w:cs="Arial"/>
          <w:sz w:val="24"/>
          <w:szCs w:val="24"/>
          <w:lang w:val="mn-MN"/>
        </w:rPr>
        <w:tab/>
      </w:r>
      <w:r w:rsidR="00AB4D71" w:rsidRPr="00B60FB6">
        <w:rPr>
          <w:rFonts w:ascii="Arial" w:hAnsi="Arial" w:cs="Arial"/>
          <w:sz w:val="24"/>
          <w:szCs w:val="24"/>
          <w:lang w:val="mn-MN"/>
        </w:rPr>
        <w:tab/>
      </w:r>
      <w:r w:rsidR="00AB4D71" w:rsidRPr="00B60FB6">
        <w:rPr>
          <w:rFonts w:ascii="Arial" w:hAnsi="Arial" w:cs="Arial"/>
          <w:sz w:val="24"/>
          <w:szCs w:val="24"/>
          <w:lang w:val="mn-MN"/>
        </w:rPr>
        <w:tab/>
        <w:t xml:space="preserve">    Улаанбаатар хот</w:t>
      </w:r>
    </w:p>
    <w:p w14:paraId="1EBA0231" w14:textId="1656E079" w:rsidR="004C543E" w:rsidRPr="00B60FB6" w:rsidRDefault="0082590E" w:rsidP="001A0AC7">
      <w:pPr>
        <w:ind w:firstLine="720"/>
        <w:jc w:val="both"/>
        <w:rPr>
          <w:rFonts w:ascii="Arial" w:hAnsi="Arial" w:cs="Arial"/>
          <w:sz w:val="24"/>
          <w:szCs w:val="24"/>
          <w:lang w:val="mn-MN"/>
        </w:rPr>
      </w:pPr>
      <w:r w:rsidRPr="00B60FB6">
        <w:rPr>
          <w:rFonts w:ascii="Arial" w:hAnsi="Arial" w:cs="Arial"/>
          <w:sz w:val="24"/>
          <w:szCs w:val="24"/>
          <w:lang w:val="mn-MN"/>
        </w:rPr>
        <w:t xml:space="preserve">Шүүгчийн эрх </w:t>
      </w:r>
      <w:r w:rsidR="0080621F" w:rsidRPr="00B60FB6">
        <w:rPr>
          <w:rFonts w:ascii="Arial" w:hAnsi="Arial" w:cs="Arial"/>
          <w:sz w:val="24"/>
          <w:szCs w:val="24"/>
          <w:lang w:val="mn-MN"/>
        </w:rPr>
        <w:t>зүйн байдлын тухай хууль</w:t>
      </w:r>
      <w:r w:rsidR="00AB4D71" w:rsidRPr="00B60FB6">
        <w:rPr>
          <w:rFonts w:ascii="Arial" w:hAnsi="Arial" w:cs="Arial"/>
          <w:sz w:val="24"/>
          <w:szCs w:val="24"/>
          <w:lang w:val="mn-MN"/>
        </w:rPr>
        <w:t>д нэмэлт, өөрчлөлт оруулах тухай хуулийн төсөл</w:t>
      </w:r>
      <w:r w:rsidR="0080621F" w:rsidRPr="00B60FB6">
        <w:rPr>
          <w:rFonts w:ascii="Arial" w:hAnsi="Arial" w:cs="Arial"/>
          <w:sz w:val="24"/>
          <w:szCs w:val="24"/>
          <w:lang w:val="mn-MN"/>
        </w:rPr>
        <w:t>,</w:t>
      </w:r>
      <w:r w:rsidR="00AB4D71" w:rsidRPr="00B60FB6">
        <w:rPr>
          <w:rFonts w:ascii="Arial" w:hAnsi="Arial" w:cs="Arial"/>
          <w:sz w:val="24"/>
          <w:szCs w:val="24"/>
          <w:lang w:val="mn-MN"/>
        </w:rPr>
        <w:t xml:space="preserve"> түүнийг дагалдан боловсруулсан</w:t>
      </w:r>
      <w:r w:rsidR="0080621F" w:rsidRPr="00B60FB6">
        <w:rPr>
          <w:rFonts w:ascii="Arial" w:hAnsi="Arial" w:cs="Arial"/>
          <w:sz w:val="24"/>
          <w:szCs w:val="24"/>
          <w:lang w:val="mn-MN"/>
        </w:rPr>
        <w:t xml:space="preserve"> Шүүхийн захиргааны тухай хуульд нэмэлт</w:t>
      </w:r>
      <w:r w:rsidR="00AB4D71" w:rsidRPr="00B60FB6">
        <w:rPr>
          <w:rFonts w:ascii="Arial" w:hAnsi="Arial" w:cs="Arial"/>
          <w:sz w:val="24"/>
          <w:szCs w:val="24"/>
          <w:lang w:val="mn-MN"/>
        </w:rPr>
        <w:t>,</w:t>
      </w:r>
      <w:r w:rsidR="0080621F" w:rsidRPr="00B60FB6">
        <w:rPr>
          <w:rFonts w:ascii="Arial" w:hAnsi="Arial" w:cs="Arial"/>
          <w:sz w:val="24"/>
          <w:szCs w:val="24"/>
          <w:lang w:val="mn-MN"/>
        </w:rPr>
        <w:t xml:space="preserve"> өөрчлөлт оруулах хуулийн төслийг хэрэгжүүлэхэд </w:t>
      </w:r>
      <w:r w:rsidR="00B87FE0" w:rsidRPr="00B60FB6">
        <w:rPr>
          <w:rFonts w:ascii="Arial" w:hAnsi="Arial" w:cs="Arial"/>
          <w:sz w:val="24"/>
          <w:szCs w:val="24"/>
          <w:lang w:val="mn-MN"/>
        </w:rPr>
        <w:t xml:space="preserve">шаардагдах </w:t>
      </w:r>
      <w:r w:rsidR="001E5301" w:rsidRPr="00B60FB6">
        <w:rPr>
          <w:rFonts w:ascii="Arial" w:hAnsi="Arial" w:cs="Arial"/>
          <w:sz w:val="24"/>
          <w:szCs w:val="24"/>
          <w:lang w:val="mn-MN"/>
        </w:rPr>
        <w:t>зардлы</w:t>
      </w:r>
      <w:r w:rsidR="00AB4D71" w:rsidRPr="00B60FB6">
        <w:rPr>
          <w:rFonts w:ascii="Arial" w:hAnsi="Arial" w:cs="Arial"/>
          <w:sz w:val="24"/>
          <w:szCs w:val="24"/>
          <w:lang w:val="mn-MN"/>
        </w:rPr>
        <w:t>н тооцоог</w:t>
      </w:r>
      <w:r w:rsidR="001E5301" w:rsidRPr="00B60FB6">
        <w:rPr>
          <w:rFonts w:ascii="Arial" w:hAnsi="Arial" w:cs="Arial"/>
          <w:sz w:val="24"/>
          <w:szCs w:val="24"/>
          <w:lang w:val="mn-MN"/>
        </w:rPr>
        <w:t xml:space="preserve"> Засгийн газрын </w:t>
      </w:r>
      <w:r w:rsidR="004C543E" w:rsidRPr="00B60FB6">
        <w:rPr>
          <w:rFonts w:ascii="Arial" w:hAnsi="Arial" w:cs="Arial"/>
          <w:sz w:val="24"/>
          <w:szCs w:val="24"/>
          <w:lang w:val="mn-MN"/>
        </w:rPr>
        <w:t xml:space="preserve">2016 оны </w:t>
      </w:r>
      <w:r w:rsidR="001E5301" w:rsidRPr="00B60FB6">
        <w:rPr>
          <w:rFonts w:ascii="Arial" w:hAnsi="Arial" w:cs="Arial"/>
          <w:sz w:val="24"/>
          <w:szCs w:val="24"/>
          <w:lang w:val="mn-MN"/>
        </w:rPr>
        <w:t xml:space="preserve">59 дүгээр тогтоолын 4 дүгээр хавсралтаар баталсан </w:t>
      </w:r>
      <w:r w:rsidR="00AB4D71" w:rsidRPr="00B60FB6">
        <w:rPr>
          <w:rFonts w:ascii="Arial" w:hAnsi="Arial" w:cs="Arial"/>
          <w:sz w:val="24"/>
          <w:szCs w:val="24"/>
          <w:lang w:val="mn-MN"/>
        </w:rPr>
        <w:t>“Х</w:t>
      </w:r>
      <w:r w:rsidR="001E5301" w:rsidRPr="00B60FB6">
        <w:rPr>
          <w:rFonts w:ascii="Arial" w:hAnsi="Arial" w:cs="Arial"/>
          <w:sz w:val="24"/>
          <w:szCs w:val="24"/>
          <w:lang w:val="mn-MN"/>
        </w:rPr>
        <w:t>ууль тогтоомжийг хэрэгжүүлэхтэй холбогдон гарах зардлын тооцоо хийх аргачлал</w:t>
      </w:r>
      <w:r w:rsidR="00AB4D71" w:rsidRPr="00B60FB6">
        <w:rPr>
          <w:rFonts w:ascii="Arial" w:hAnsi="Arial" w:cs="Arial"/>
          <w:sz w:val="24"/>
          <w:szCs w:val="24"/>
          <w:lang w:val="mn-MN"/>
        </w:rPr>
        <w:t>”-</w:t>
      </w:r>
      <w:r w:rsidR="001E5301" w:rsidRPr="00B60FB6">
        <w:rPr>
          <w:rFonts w:ascii="Arial" w:hAnsi="Arial" w:cs="Arial"/>
          <w:sz w:val="24"/>
          <w:szCs w:val="24"/>
          <w:lang w:val="mn-MN"/>
        </w:rPr>
        <w:t>ын дагуу</w:t>
      </w:r>
      <w:r w:rsidR="00B87FE0" w:rsidRPr="00B60FB6">
        <w:rPr>
          <w:rFonts w:ascii="Arial" w:hAnsi="Arial" w:cs="Arial"/>
          <w:sz w:val="24"/>
          <w:szCs w:val="24"/>
          <w:lang w:val="mn-MN"/>
        </w:rPr>
        <w:t xml:space="preserve"> </w:t>
      </w:r>
      <w:r w:rsidR="00AB4D71" w:rsidRPr="00B60FB6">
        <w:rPr>
          <w:rFonts w:ascii="Arial" w:hAnsi="Arial" w:cs="Arial"/>
          <w:sz w:val="24"/>
          <w:szCs w:val="24"/>
          <w:lang w:val="mn-MN"/>
        </w:rPr>
        <w:t xml:space="preserve">тооцож гаргалаа. </w:t>
      </w:r>
    </w:p>
    <w:p w14:paraId="60F2E711" w14:textId="1ACF8038" w:rsidR="001E5301" w:rsidRPr="00B60FB6" w:rsidRDefault="001E5301" w:rsidP="004F5136">
      <w:pPr>
        <w:ind w:firstLine="720"/>
        <w:jc w:val="both"/>
        <w:rPr>
          <w:rFonts w:ascii="Arial" w:hAnsi="Arial" w:cs="Arial"/>
          <w:b/>
          <w:sz w:val="24"/>
          <w:szCs w:val="24"/>
          <w:lang w:val="mn-MN"/>
        </w:rPr>
      </w:pPr>
      <w:r w:rsidRPr="00B60FB6">
        <w:rPr>
          <w:rFonts w:ascii="Arial" w:hAnsi="Arial" w:cs="Arial"/>
          <w:b/>
          <w:sz w:val="24"/>
          <w:szCs w:val="24"/>
          <w:lang w:val="mn-MN"/>
        </w:rPr>
        <w:t xml:space="preserve">Нэг. Хуулийн этгээдийн зардал </w:t>
      </w:r>
    </w:p>
    <w:p w14:paraId="61976C23" w14:textId="2ECFA740" w:rsidR="001E5301" w:rsidRPr="00B60FB6" w:rsidRDefault="001E5301" w:rsidP="001A0AC7">
      <w:pPr>
        <w:jc w:val="both"/>
        <w:rPr>
          <w:rFonts w:ascii="Arial" w:hAnsi="Arial" w:cs="Arial"/>
          <w:sz w:val="24"/>
          <w:szCs w:val="24"/>
          <w:lang w:val="mn-MN"/>
        </w:rPr>
      </w:pPr>
      <w:r w:rsidRPr="00B60FB6">
        <w:rPr>
          <w:rFonts w:ascii="Arial" w:hAnsi="Arial" w:cs="Arial"/>
          <w:sz w:val="24"/>
          <w:szCs w:val="24"/>
          <w:lang w:val="mn-MN"/>
        </w:rPr>
        <w:tab/>
      </w:r>
      <w:r w:rsidR="00AB4D71" w:rsidRPr="00B60FB6">
        <w:rPr>
          <w:rFonts w:ascii="Arial" w:hAnsi="Arial" w:cs="Arial"/>
          <w:sz w:val="24"/>
          <w:szCs w:val="24"/>
          <w:lang w:val="mn-MN"/>
        </w:rPr>
        <w:t>Шүүгчийн эрх зүйн байдлын тухай хуульд нэмэлт, өөрчлөлт оруулах тухай хуулийн төсөл батлагдвал х</w:t>
      </w:r>
      <w:r w:rsidRPr="00B60FB6">
        <w:rPr>
          <w:rFonts w:ascii="Arial" w:hAnsi="Arial" w:cs="Arial"/>
          <w:sz w:val="24"/>
          <w:szCs w:val="24"/>
          <w:lang w:val="mn-MN"/>
        </w:rPr>
        <w:t xml:space="preserve">ууль тогтоомжийг хэрэгжүүлэхтэй холбоотойгоор хуулийн этгээдийн </w:t>
      </w:r>
      <w:r w:rsidR="00AB4D71" w:rsidRPr="00B60FB6">
        <w:rPr>
          <w:rFonts w:ascii="Arial" w:hAnsi="Arial" w:cs="Arial"/>
          <w:sz w:val="24"/>
          <w:szCs w:val="24"/>
          <w:lang w:val="mn-MN"/>
        </w:rPr>
        <w:t xml:space="preserve">зүгээс </w:t>
      </w:r>
      <w:r w:rsidRPr="00B60FB6">
        <w:rPr>
          <w:rFonts w:ascii="Arial" w:hAnsi="Arial" w:cs="Arial"/>
          <w:sz w:val="24"/>
          <w:szCs w:val="24"/>
          <w:lang w:val="mn-MN"/>
        </w:rPr>
        <w:t xml:space="preserve">гүйцэтгэх </w:t>
      </w:r>
      <w:r w:rsidR="00AB4D71" w:rsidRPr="00B60FB6">
        <w:rPr>
          <w:rFonts w:ascii="Arial" w:hAnsi="Arial" w:cs="Arial"/>
          <w:sz w:val="24"/>
          <w:szCs w:val="24"/>
          <w:lang w:val="mn-MN"/>
        </w:rPr>
        <w:t>ажил үүрэг</w:t>
      </w:r>
      <w:r w:rsidRPr="00B60FB6">
        <w:rPr>
          <w:rFonts w:ascii="Arial" w:hAnsi="Arial" w:cs="Arial"/>
          <w:sz w:val="24"/>
          <w:szCs w:val="24"/>
          <w:lang w:val="mn-MN"/>
        </w:rPr>
        <w:t xml:space="preserve"> өөрчлөгдөхгүй бөгөөд</w:t>
      </w:r>
      <w:r w:rsidR="00AB4D71" w:rsidRPr="00B60FB6">
        <w:rPr>
          <w:rFonts w:ascii="Arial" w:hAnsi="Arial" w:cs="Arial"/>
          <w:sz w:val="24"/>
          <w:szCs w:val="24"/>
          <w:lang w:val="mn-MN"/>
        </w:rPr>
        <w:t xml:space="preserve"> иймд</w:t>
      </w:r>
      <w:r w:rsidRPr="00B60FB6">
        <w:rPr>
          <w:rFonts w:ascii="Arial" w:hAnsi="Arial" w:cs="Arial"/>
          <w:sz w:val="24"/>
          <w:szCs w:val="24"/>
          <w:lang w:val="mn-MN"/>
        </w:rPr>
        <w:t xml:space="preserve"> зардал гарахгүй</w:t>
      </w:r>
      <w:r w:rsidR="00AB4D71" w:rsidRPr="00B60FB6">
        <w:rPr>
          <w:rFonts w:ascii="Arial" w:hAnsi="Arial" w:cs="Arial"/>
          <w:sz w:val="24"/>
          <w:szCs w:val="24"/>
          <w:lang w:val="mn-MN"/>
        </w:rPr>
        <w:t xml:space="preserve"> болно.</w:t>
      </w:r>
      <w:r w:rsidRPr="00B60FB6">
        <w:rPr>
          <w:rFonts w:ascii="Arial" w:hAnsi="Arial" w:cs="Arial"/>
          <w:sz w:val="24"/>
          <w:szCs w:val="24"/>
          <w:lang w:val="mn-MN"/>
        </w:rPr>
        <w:t xml:space="preserve"> </w:t>
      </w:r>
    </w:p>
    <w:p w14:paraId="091C6950" w14:textId="77777777" w:rsidR="004F5136" w:rsidRPr="00B60FB6" w:rsidRDefault="004F5136" w:rsidP="004F5136">
      <w:pPr>
        <w:ind w:firstLine="720"/>
        <w:jc w:val="both"/>
        <w:rPr>
          <w:rFonts w:ascii="Arial" w:hAnsi="Arial" w:cs="Arial"/>
          <w:b/>
          <w:sz w:val="24"/>
          <w:szCs w:val="24"/>
          <w:lang w:val="mn-MN"/>
        </w:rPr>
      </w:pPr>
      <w:r w:rsidRPr="00B60FB6">
        <w:rPr>
          <w:rFonts w:ascii="Arial" w:hAnsi="Arial" w:cs="Arial"/>
          <w:b/>
          <w:sz w:val="24"/>
          <w:szCs w:val="24"/>
          <w:lang w:val="mn-MN"/>
        </w:rPr>
        <w:t>Хоёр. Иргэний зардлыг тооцох</w:t>
      </w:r>
    </w:p>
    <w:p w14:paraId="2200D970" w14:textId="3C27526E" w:rsidR="004F5136" w:rsidRPr="00B60FB6" w:rsidRDefault="00AB4D71" w:rsidP="005E4377">
      <w:pPr>
        <w:ind w:firstLine="720"/>
        <w:jc w:val="both"/>
        <w:rPr>
          <w:rFonts w:ascii="Arial" w:hAnsi="Arial" w:cs="Arial"/>
          <w:sz w:val="24"/>
          <w:szCs w:val="24"/>
          <w:lang w:val="mn-MN"/>
        </w:rPr>
      </w:pPr>
      <w:r w:rsidRPr="00B60FB6">
        <w:rPr>
          <w:rFonts w:ascii="Arial" w:hAnsi="Arial" w:cs="Arial"/>
          <w:sz w:val="24"/>
          <w:szCs w:val="24"/>
          <w:lang w:val="mn-MN"/>
        </w:rPr>
        <w:t>Х</w:t>
      </w:r>
      <w:r w:rsidR="004F5136" w:rsidRPr="00B60FB6">
        <w:rPr>
          <w:rFonts w:ascii="Arial" w:hAnsi="Arial" w:cs="Arial"/>
          <w:sz w:val="24"/>
          <w:szCs w:val="24"/>
          <w:lang w:val="mn-MN"/>
        </w:rPr>
        <w:t>уулийн төс</w:t>
      </w:r>
      <w:r w:rsidRPr="00B60FB6">
        <w:rPr>
          <w:rFonts w:ascii="Arial" w:hAnsi="Arial" w:cs="Arial"/>
          <w:sz w:val="24"/>
          <w:szCs w:val="24"/>
          <w:lang w:val="mn-MN"/>
        </w:rPr>
        <w:t>өл батлагдан хэрэгжсэнээр Шүүхийн сахилгын хороонд гомдол, мэдээлэл гарган шийдвэрлүүлэхэд</w:t>
      </w:r>
      <w:r w:rsidR="004F5136" w:rsidRPr="00B60FB6">
        <w:rPr>
          <w:rFonts w:ascii="Arial" w:hAnsi="Arial" w:cs="Arial"/>
          <w:sz w:val="24"/>
          <w:szCs w:val="24"/>
          <w:lang w:val="mn-MN"/>
        </w:rPr>
        <w:t xml:space="preserve"> иргэдэд </w:t>
      </w:r>
      <w:r w:rsidRPr="00B60FB6">
        <w:rPr>
          <w:rFonts w:ascii="Arial" w:hAnsi="Arial" w:cs="Arial"/>
          <w:sz w:val="24"/>
          <w:szCs w:val="24"/>
          <w:lang w:val="mn-MN"/>
        </w:rPr>
        <w:t>шинээр гарах болон</w:t>
      </w:r>
      <w:r w:rsidR="004F5136" w:rsidRPr="00B60FB6">
        <w:rPr>
          <w:rFonts w:ascii="Arial" w:hAnsi="Arial" w:cs="Arial"/>
          <w:sz w:val="24"/>
          <w:szCs w:val="24"/>
          <w:lang w:val="mn-MN"/>
        </w:rPr>
        <w:t xml:space="preserve"> нэмэгдэх зардал байхгүй</w:t>
      </w:r>
      <w:r w:rsidRPr="00B60FB6">
        <w:rPr>
          <w:rFonts w:ascii="Arial" w:hAnsi="Arial" w:cs="Arial"/>
          <w:sz w:val="24"/>
          <w:szCs w:val="24"/>
          <w:lang w:val="mn-MN"/>
        </w:rPr>
        <w:t xml:space="preserve">. </w:t>
      </w:r>
      <w:r w:rsidR="004F5136" w:rsidRPr="00B60FB6">
        <w:rPr>
          <w:rFonts w:ascii="Arial" w:hAnsi="Arial" w:cs="Arial"/>
          <w:sz w:val="24"/>
          <w:szCs w:val="24"/>
          <w:lang w:val="mn-MN"/>
        </w:rPr>
        <w:t xml:space="preserve"> </w:t>
      </w:r>
    </w:p>
    <w:p w14:paraId="15A25A15" w14:textId="429F989F" w:rsidR="001E5301" w:rsidRPr="00B60FB6" w:rsidRDefault="004F5136" w:rsidP="004F5136">
      <w:pPr>
        <w:ind w:firstLine="720"/>
        <w:jc w:val="both"/>
        <w:rPr>
          <w:rFonts w:ascii="Arial" w:hAnsi="Arial" w:cs="Arial"/>
          <w:b/>
          <w:sz w:val="24"/>
          <w:szCs w:val="24"/>
          <w:lang w:val="mn-MN"/>
        </w:rPr>
      </w:pPr>
      <w:r w:rsidRPr="00B60FB6">
        <w:rPr>
          <w:rFonts w:ascii="Arial" w:hAnsi="Arial" w:cs="Arial"/>
          <w:b/>
          <w:sz w:val="24"/>
          <w:szCs w:val="24"/>
          <w:lang w:val="mn-MN"/>
        </w:rPr>
        <w:t>Гурав</w:t>
      </w:r>
      <w:r w:rsidR="001E5301" w:rsidRPr="00B60FB6">
        <w:rPr>
          <w:rFonts w:ascii="Arial" w:hAnsi="Arial" w:cs="Arial"/>
          <w:b/>
          <w:sz w:val="24"/>
          <w:szCs w:val="24"/>
          <w:lang w:val="mn-MN"/>
        </w:rPr>
        <w:t xml:space="preserve">. Төрийн байгууллагын зардал буюу улсын төсөвт </w:t>
      </w:r>
      <w:r w:rsidR="00CD73FE" w:rsidRPr="00B60FB6">
        <w:rPr>
          <w:rFonts w:ascii="Arial" w:hAnsi="Arial" w:cs="Arial"/>
          <w:b/>
          <w:sz w:val="24"/>
          <w:szCs w:val="24"/>
          <w:lang w:val="mn-MN"/>
        </w:rPr>
        <w:t xml:space="preserve">үүсэх зардал </w:t>
      </w:r>
    </w:p>
    <w:p w14:paraId="10669A8B" w14:textId="77A21673" w:rsidR="00CD73FE" w:rsidRPr="00B60FB6" w:rsidRDefault="00CD73FE" w:rsidP="005E4377">
      <w:pPr>
        <w:ind w:firstLine="720"/>
        <w:jc w:val="both"/>
        <w:rPr>
          <w:rFonts w:ascii="Arial" w:hAnsi="Arial" w:cs="Arial"/>
          <w:sz w:val="24"/>
          <w:szCs w:val="24"/>
          <w:lang w:val="mn-MN"/>
        </w:rPr>
      </w:pPr>
      <w:r w:rsidRPr="00B60FB6">
        <w:rPr>
          <w:rFonts w:ascii="Arial" w:hAnsi="Arial" w:cs="Arial"/>
          <w:sz w:val="24"/>
          <w:szCs w:val="24"/>
          <w:lang w:val="mn-MN"/>
        </w:rPr>
        <w:t xml:space="preserve">Засгийн газрын 2016 оны 59 дүгээр тогтоолын 4 дүгээр хавсралтын 4.1-т төрийн байгууллагын зардал буюу төсөвт үүсэх ачааллыг тооцохын тулд тухайн ажил үйлчилгээг гүйцэтгэхэд шаардагдах хүний нөөцийн хэрэгцээг тодорхойлж, түүнд шаардагдах зардлыг тооцож гаргасан бөгөөд уг ажлыг дараах үе шаттайгаар </w:t>
      </w:r>
      <w:r w:rsidR="00AB4D71" w:rsidRPr="00B60FB6">
        <w:rPr>
          <w:rFonts w:ascii="Arial" w:hAnsi="Arial" w:cs="Arial"/>
          <w:sz w:val="24"/>
          <w:szCs w:val="24"/>
          <w:lang w:val="mn-MN"/>
        </w:rPr>
        <w:t>хийв</w:t>
      </w:r>
      <w:r w:rsidRPr="00B60FB6">
        <w:rPr>
          <w:rFonts w:ascii="Arial" w:hAnsi="Arial" w:cs="Arial"/>
          <w:sz w:val="24"/>
          <w:szCs w:val="24"/>
          <w:lang w:val="mn-MN"/>
        </w:rPr>
        <w:t xml:space="preserve">: </w:t>
      </w:r>
      <w:r w:rsidR="005E4377" w:rsidRPr="00B60FB6">
        <w:rPr>
          <w:rFonts w:ascii="Arial" w:hAnsi="Arial" w:cs="Arial"/>
          <w:sz w:val="24"/>
          <w:szCs w:val="24"/>
          <w:lang w:val="mn-MN"/>
        </w:rPr>
        <w:t xml:space="preserve"> </w:t>
      </w:r>
    </w:p>
    <w:p w14:paraId="5B7A2D79" w14:textId="77777777" w:rsidR="00741F34" w:rsidRPr="00B60FB6" w:rsidRDefault="00AB4D71" w:rsidP="00741F34">
      <w:pPr>
        <w:pStyle w:val="ListParagraph"/>
        <w:numPr>
          <w:ilvl w:val="1"/>
          <w:numId w:val="4"/>
        </w:numPr>
        <w:jc w:val="both"/>
        <w:rPr>
          <w:rFonts w:ascii="Arial" w:hAnsi="Arial" w:cs="Arial"/>
          <w:sz w:val="24"/>
          <w:szCs w:val="24"/>
          <w:lang w:val="mn-MN"/>
        </w:rPr>
      </w:pPr>
      <w:r w:rsidRPr="00B60FB6">
        <w:rPr>
          <w:rFonts w:ascii="Arial" w:hAnsi="Arial" w:cs="Arial"/>
          <w:sz w:val="24"/>
          <w:szCs w:val="24"/>
          <w:lang w:val="mn-MN"/>
        </w:rPr>
        <w:t>Б</w:t>
      </w:r>
      <w:r w:rsidR="00CD73FE" w:rsidRPr="00B60FB6">
        <w:rPr>
          <w:rFonts w:ascii="Arial" w:hAnsi="Arial" w:cs="Arial"/>
          <w:sz w:val="24"/>
          <w:szCs w:val="24"/>
          <w:lang w:val="mn-MN"/>
        </w:rPr>
        <w:t xml:space="preserve">айгууллагын гүйцэтгэх үүрэг буюу ажил, үйлчилгээг тодорхойлох; </w:t>
      </w:r>
    </w:p>
    <w:p w14:paraId="16444733" w14:textId="77777777" w:rsidR="00741F34" w:rsidRPr="00B60FB6" w:rsidRDefault="00AB4D71" w:rsidP="00741F34">
      <w:pPr>
        <w:pStyle w:val="ListParagraph"/>
        <w:numPr>
          <w:ilvl w:val="1"/>
          <w:numId w:val="4"/>
        </w:numPr>
        <w:jc w:val="both"/>
        <w:rPr>
          <w:rFonts w:ascii="Arial" w:hAnsi="Arial" w:cs="Arial"/>
          <w:sz w:val="24"/>
          <w:szCs w:val="24"/>
          <w:lang w:val="mn-MN"/>
        </w:rPr>
      </w:pPr>
      <w:r w:rsidRPr="00B60FB6">
        <w:rPr>
          <w:rFonts w:ascii="Arial" w:hAnsi="Arial" w:cs="Arial"/>
          <w:sz w:val="24"/>
          <w:szCs w:val="24"/>
          <w:lang w:val="mn-MN"/>
        </w:rPr>
        <w:t>А</w:t>
      </w:r>
      <w:r w:rsidR="00CD73FE" w:rsidRPr="00B60FB6">
        <w:rPr>
          <w:rFonts w:ascii="Arial" w:hAnsi="Arial" w:cs="Arial"/>
          <w:sz w:val="24"/>
          <w:szCs w:val="24"/>
          <w:lang w:val="mn-MN"/>
        </w:rPr>
        <w:t xml:space="preserve">жил, үйлчилгээг </w:t>
      </w:r>
      <w:r w:rsidR="000E7E74" w:rsidRPr="00B60FB6">
        <w:rPr>
          <w:rFonts w:ascii="Arial" w:hAnsi="Arial" w:cs="Arial"/>
          <w:sz w:val="24"/>
          <w:szCs w:val="24"/>
          <w:lang w:val="mn-MN"/>
        </w:rPr>
        <w:t>гүйцэтгэх хүний нөөцийг тодорхойлох;</w:t>
      </w:r>
    </w:p>
    <w:p w14:paraId="26BD7CAB" w14:textId="77777777" w:rsidR="00741F34" w:rsidRPr="00B60FB6" w:rsidRDefault="00AB4D71" w:rsidP="00741F34">
      <w:pPr>
        <w:pStyle w:val="ListParagraph"/>
        <w:numPr>
          <w:ilvl w:val="1"/>
          <w:numId w:val="4"/>
        </w:numPr>
        <w:jc w:val="both"/>
        <w:rPr>
          <w:rFonts w:ascii="Arial" w:hAnsi="Arial" w:cs="Arial"/>
          <w:sz w:val="24"/>
          <w:szCs w:val="24"/>
          <w:lang w:val="mn-MN"/>
        </w:rPr>
      </w:pPr>
      <w:r w:rsidRPr="00B60FB6">
        <w:rPr>
          <w:rFonts w:ascii="Arial" w:hAnsi="Arial" w:cs="Arial"/>
          <w:sz w:val="24"/>
          <w:szCs w:val="24"/>
          <w:lang w:val="mn-MN"/>
        </w:rPr>
        <w:t>Г</w:t>
      </w:r>
      <w:r w:rsidR="000E7E74" w:rsidRPr="00B60FB6">
        <w:rPr>
          <w:rFonts w:ascii="Arial" w:hAnsi="Arial" w:cs="Arial"/>
          <w:sz w:val="24"/>
          <w:szCs w:val="24"/>
          <w:lang w:val="mn-MN"/>
        </w:rPr>
        <w:t>арах зардлыг урьдчилан тооцох;</w:t>
      </w:r>
    </w:p>
    <w:p w14:paraId="28A97333" w14:textId="77777777" w:rsidR="00741F34" w:rsidRPr="00B60FB6" w:rsidRDefault="00AB4D71" w:rsidP="00741F34">
      <w:pPr>
        <w:pStyle w:val="ListParagraph"/>
        <w:numPr>
          <w:ilvl w:val="1"/>
          <w:numId w:val="4"/>
        </w:numPr>
        <w:jc w:val="both"/>
        <w:rPr>
          <w:rFonts w:ascii="Arial" w:hAnsi="Arial" w:cs="Arial"/>
          <w:sz w:val="24"/>
          <w:szCs w:val="24"/>
          <w:lang w:val="mn-MN"/>
        </w:rPr>
      </w:pPr>
      <w:r w:rsidRPr="00B60FB6">
        <w:rPr>
          <w:rFonts w:ascii="Arial" w:hAnsi="Arial" w:cs="Arial"/>
          <w:sz w:val="24"/>
          <w:szCs w:val="24"/>
          <w:lang w:val="mn-MN"/>
        </w:rPr>
        <w:t>З</w:t>
      </w:r>
      <w:r w:rsidR="000E7E74" w:rsidRPr="00B60FB6">
        <w:rPr>
          <w:rFonts w:ascii="Arial" w:hAnsi="Arial" w:cs="Arial"/>
          <w:sz w:val="24"/>
          <w:szCs w:val="24"/>
          <w:lang w:val="mn-MN"/>
        </w:rPr>
        <w:t>ардлыг нэгтгэн тооцох;</w:t>
      </w:r>
    </w:p>
    <w:p w14:paraId="1918BD35" w14:textId="77777777" w:rsidR="00CF5165" w:rsidRPr="00B60FB6" w:rsidRDefault="00CF5165" w:rsidP="00CF5165">
      <w:pPr>
        <w:pStyle w:val="ListParagraph"/>
        <w:ind w:left="1800"/>
        <w:jc w:val="both"/>
        <w:rPr>
          <w:rFonts w:ascii="Arial" w:hAnsi="Arial" w:cs="Arial"/>
          <w:sz w:val="24"/>
          <w:szCs w:val="24"/>
          <w:lang w:val="mn-MN"/>
        </w:rPr>
      </w:pPr>
    </w:p>
    <w:p w14:paraId="15A55011" w14:textId="486DC498" w:rsidR="00741F34" w:rsidRPr="00B60FB6" w:rsidRDefault="00741F34" w:rsidP="00741F34">
      <w:pPr>
        <w:pStyle w:val="ListParagraph"/>
        <w:numPr>
          <w:ilvl w:val="1"/>
          <w:numId w:val="5"/>
        </w:numPr>
        <w:jc w:val="both"/>
        <w:rPr>
          <w:rFonts w:ascii="Arial" w:hAnsi="Arial" w:cs="Arial"/>
          <w:sz w:val="24"/>
          <w:szCs w:val="24"/>
          <w:u w:val="single"/>
          <w:lang w:val="mn-MN"/>
        </w:rPr>
      </w:pPr>
      <w:r w:rsidRPr="00B60FB6">
        <w:rPr>
          <w:rFonts w:ascii="Arial" w:hAnsi="Arial" w:cs="Arial"/>
          <w:sz w:val="24"/>
          <w:szCs w:val="24"/>
          <w:u w:val="single"/>
          <w:lang w:val="mn-MN"/>
        </w:rPr>
        <w:t>Байгууллагын гүйцэтгэх үүрэг буюу ажил, үйлчилгээг тодорхойлох</w:t>
      </w:r>
    </w:p>
    <w:p w14:paraId="361BCF24" w14:textId="77777777" w:rsidR="00344CF2" w:rsidRPr="00B60FB6" w:rsidRDefault="00344CF2" w:rsidP="00344CF2">
      <w:pPr>
        <w:pStyle w:val="ListParagraph"/>
        <w:jc w:val="both"/>
        <w:rPr>
          <w:rFonts w:ascii="Arial" w:hAnsi="Arial" w:cs="Arial"/>
          <w:i/>
          <w:sz w:val="24"/>
          <w:szCs w:val="24"/>
          <w:lang w:val="mn-MN"/>
        </w:rPr>
      </w:pPr>
    </w:p>
    <w:p w14:paraId="582F58FB" w14:textId="79700CE6" w:rsidR="00510772" w:rsidRPr="00B60FB6" w:rsidRDefault="00344CF2" w:rsidP="00741F34">
      <w:pPr>
        <w:pStyle w:val="ListParagraph"/>
        <w:jc w:val="both"/>
        <w:rPr>
          <w:rFonts w:ascii="Arial" w:hAnsi="Arial" w:cs="Arial"/>
          <w:sz w:val="24"/>
          <w:szCs w:val="24"/>
          <w:lang w:val="mn-MN"/>
        </w:rPr>
      </w:pPr>
      <w:r w:rsidRPr="00B60FB6">
        <w:rPr>
          <w:rFonts w:ascii="Arial" w:hAnsi="Arial" w:cs="Arial"/>
          <w:sz w:val="24"/>
          <w:szCs w:val="24"/>
          <w:lang w:val="mn-MN"/>
        </w:rPr>
        <w:t xml:space="preserve">3.1.1. </w:t>
      </w:r>
      <w:r w:rsidRPr="00B60FB6">
        <w:rPr>
          <w:rFonts w:ascii="Arial" w:hAnsi="Arial" w:cs="Arial"/>
          <w:i/>
          <w:sz w:val="24"/>
          <w:szCs w:val="24"/>
          <w:lang w:val="mn-MN"/>
        </w:rPr>
        <w:t>Шүүгчийн мэргэшлийн ур чадварын үнэлгээ:</w:t>
      </w:r>
      <w:r w:rsidRPr="00B60FB6">
        <w:rPr>
          <w:rFonts w:ascii="Arial" w:hAnsi="Arial" w:cs="Arial"/>
          <w:sz w:val="24"/>
          <w:szCs w:val="24"/>
          <w:lang w:val="mn-MN"/>
        </w:rPr>
        <w:t xml:space="preserve"> </w:t>
      </w:r>
      <w:r w:rsidR="00AB4D71" w:rsidRPr="00B60FB6">
        <w:rPr>
          <w:rFonts w:ascii="Arial" w:hAnsi="Arial" w:cs="Arial"/>
          <w:sz w:val="24"/>
          <w:szCs w:val="24"/>
          <w:lang w:val="mn-MN"/>
        </w:rPr>
        <w:t>Шүүгчийн эрх зүйн байдлын тухай хуульд нэмэлт, өөрчлөлт оруулах тухай хуулийн төслийн 25</w:t>
      </w:r>
      <w:r w:rsidR="00AB4D71" w:rsidRPr="00B60FB6">
        <w:rPr>
          <w:rFonts w:ascii="Arial" w:hAnsi="Arial" w:cs="Arial"/>
          <w:sz w:val="24"/>
          <w:szCs w:val="24"/>
          <w:vertAlign w:val="superscript"/>
          <w:lang w:val="mn-MN"/>
        </w:rPr>
        <w:t>1</w:t>
      </w:r>
      <w:r w:rsidR="00CF5165" w:rsidRPr="00B60FB6">
        <w:rPr>
          <w:rFonts w:ascii="Arial" w:hAnsi="Arial" w:cs="Arial"/>
          <w:sz w:val="24"/>
          <w:szCs w:val="24"/>
          <w:lang w:val="mn-MN"/>
        </w:rPr>
        <w:t>.1-т</w:t>
      </w:r>
      <w:r w:rsidR="00AB4D71" w:rsidRPr="00B60FB6">
        <w:rPr>
          <w:rFonts w:ascii="Arial" w:hAnsi="Arial" w:cs="Arial"/>
          <w:sz w:val="24"/>
          <w:szCs w:val="24"/>
          <w:vertAlign w:val="superscript"/>
          <w:lang w:val="mn-MN"/>
        </w:rPr>
        <w:t xml:space="preserve"> </w:t>
      </w:r>
      <w:r w:rsidR="00AB4D71" w:rsidRPr="00B60FB6">
        <w:rPr>
          <w:rFonts w:ascii="Arial" w:hAnsi="Arial" w:cs="Arial"/>
          <w:sz w:val="24"/>
          <w:szCs w:val="24"/>
          <w:lang w:val="mn-MN"/>
        </w:rPr>
        <w:t>шүүгчид гурваас таван жил тутам мэргэшлийн ур чадварын үнэлгээ хий</w:t>
      </w:r>
      <w:r w:rsidR="00CF5165" w:rsidRPr="00B60FB6">
        <w:rPr>
          <w:rFonts w:ascii="Arial" w:hAnsi="Arial" w:cs="Arial"/>
          <w:sz w:val="24"/>
          <w:szCs w:val="24"/>
          <w:lang w:val="mn-MN"/>
        </w:rPr>
        <w:t>х, 25</w:t>
      </w:r>
      <w:r w:rsidR="00CF5165" w:rsidRPr="00B60FB6">
        <w:rPr>
          <w:rFonts w:ascii="Arial" w:hAnsi="Arial" w:cs="Arial"/>
          <w:sz w:val="24"/>
          <w:szCs w:val="24"/>
          <w:vertAlign w:val="superscript"/>
          <w:lang w:val="mn-MN"/>
        </w:rPr>
        <w:t>1</w:t>
      </w:r>
      <w:r w:rsidR="00CF5165" w:rsidRPr="00B60FB6">
        <w:rPr>
          <w:rFonts w:ascii="Arial" w:hAnsi="Arial" w:cs="Arial"/>
          <w:sz w:val="24"/>
          <w:szCs w:val="24"/>
          <w:lang w:val="mn-MN"/>
        </w:rPr>
        <w:t>.3-т Мэргэшлийн хороо үнэлгээний дүнд үндэслэн мэдлэг, ур чадвар, ажлын гүйцэтгэл дээшлүүлэх чиглэлээр</w:t>
      </w:r>
      <w:r w:rsidR="006D0EE5" w:rsidRPr="00B60FB6">
        <w:rPr>
          <w:rFonts w:ascii="Arial" w:hAnsi="Arial" w:cs="Arial"/>
          <w:sz w:val="24"/>
          <w:szCs w:val="24"/>
          <w:lang w:val="mn-MN"/>
        </w:rPr>
        <w:t xml:space="preserve"> тухайн шүүгчид зөвлөмж гаргаж танилцуулах</w:t>
      </w:r>
      <w:r w:rsidR="00CF5165" w:rsidRPr="00B60FB6">
        <w:rPr>
          <w:rFonts w:ascii="Arial" w:hAnsi="Arial" w:cs="Arial"/>
          <w:sz w:val="24"/>
          <w:szCs w:val="24"/>
          <w:lang w:val="mn-MN"/>
        </w:rPr>
        <w:t xml:space="preserve"> талаар тусгасан байна. Мөн төслийн</w:t>
      </w:r>
      <w:r w:rsidR="00250C2B" w:rsidRPr="00B60FB6">
        <w:rPr>
          <w:rFonts w:ascii="Arial" w:hAnsi="Arial" w:cs="Arial"/>
          <w:sz w:val="24"/>
          <w:szCs w:val="24"/>
          <w:lang w:val="mn-MN"/>
        </w:rPr>
        <w:t xml:space="preserve"> 25</w:t>
      </w:r>
      <w:r w:rsidR="00250C2B" w:rsidRPr="00B60FB6">
        <w:rPr>
          <w:rFonts w:ascii="Arial" w:hAnsi="Arial" w:cs="Arial"/>
          <w:sz w:val="24"/>
          <w:szCs w:val="24"/>
          <w:vertAlign w:val="superscript"/>
          <w:lang w:val="mn-MN"/>
        </w:rPr>
        <w:t>1</w:t>
      </w:r>
      <w:r w:rsidR="00250C2B" w:rsidRPr="00B60FB6">
        <w:rPr>
          <w:rFonts w:ascii="Arial" w:hAnsi="Arial" w:cs="Arial"/>
          <w:sz w:val="24"/>
          <w:szCs w:val="24"/>
          <w:lang w:val="mn-MN"/>
        </w:rPr>
        <w:t xml:space="preserve"> дүгээр зүйлийн </w:t>
      </w:r>
      <w:r w:rsidR="00510772" w:rsidRPr="00B60FB6">
        <w:rPr>
          <w:rFonts w:ascii="Arial" w:hAnsi="Arial" w:cs="Arial"/>
          <w:sz w:val="24"/>
          <w:szCs w:val="24"/>
          <w:lang w:val="mn-MN"/>
        </w:rPr>
        <w:t>25</w:t>
      </w:r>
      <w:r w:rsidR="00510772" w:rsidRPr="00B60FB6">
        <w:rPr>
          <w:rFonts w:ascii="Arial" w:hAnsi="Arial" w:cs="Arial"/>
          <w:sz w:val="24"/>
          <w:szCs w:val="24"/>
          <w:vertAlign w:val="superscript"/>
          <w:lang w:val="mn-MN"/>
        </w:rPr>
        <w:t>1</w:t>
      </w:r>
      <w:r w:rsidR="00510772" w:rsidRPr="00B60FB6">
        <w:rPr>
          <w:rFonts w:ascii="Arial" w:hAnsi="Arial" w:cs="Arial"/>
          <w:sz w:val="24"/>
          <w:szCs w:val="24"/>
          <w:lang w:val="mn-MN"/>
        </w:rPr>
        <w:t xml:space="preserve">.3-т үнэлгээ хийхтэй холбоотой харилцааг зохицуулсан журмыг Шүүхийн ерөнхий зөвлөл батлах тул үнэлгээний ерөнхий зардлын тооцоог энэ судалгаанд гаргав. </w:t>
      </w:r>
    </w:p>
    <w:p w14:paraId="33D10A82" w14:textId="46E0611D" w:rsidR="00344CF2" w:rsidRPr="00B60FB6" w:rsidRDefault="00344CF2" w:rsidP="00741F34">
      <w:pPr>
        <w:pStyle w:val="ListParagraph"/>
        <w:jc w:val="both"/>
        <w:rPr>
          <w:rFonts w:ascii="Arial" w:hAnsi="Arial" w:cs="Arial"/>
          <w:sz w:val="24"/>
          <w:szCs w:val="24"/>
          <w:lang w:val="mn-MN"/>
        </w:rPr>
      </w:pPr>
      <w:r w:rsidRPr="00B60FB6">
        <w:rPr>
          <w:rFonts w:ascii="Arial" w:hAnsi="Arial" w:cs="Arial"/>
          <w:sz w:val="24"/>
          <w:szCs w:val="24"/>
          <w:lang w:val="mn-MN"/>
        </w:rPr>
        <w:lastRenderedPageBreak/>
        <w:t xml:space="preserve">3.1.2. </w:t>
      </w:r>
      <w:r w:rsidRPr="00B60FB6">
        <w:rPr>
          <w:rFonts w:ascii="Arial" w:hAnsi="Arial" w:cs="Arial"/>
          <w:i/>
          <w:sz w:val="24"/>
          <w:szCs w:val="24"/>
          <w:lang w:val="mn-MN"/>
        </w:rPr>
        <w:t xml:space="preserve">Шүүхийн сахилгын хорооны дарга, орон тооны гишүүд: </w:t>
      </w:r>
      <w:r w:rsidRPr="00B60FB6">
        <w:rPr>
          <w:rFonts w:ascii="Arial" w:hAnsi="Arial" w:cs="Arial"/>
          <w:sz w:val="24"/>
          <w:szCs w:val="24"/>
          <w:lang w:val="mn-MN"/>
        </w:rPr>
        <w:t xml:space="preserve">Шүүхийн сахилгын хорооны дарга нь гомдол, мэдээллийг хүлээн авч хуваарилах, сахилгын хэрэг үүсгэх эсэхийг шийдвэрлэх бүрэлдэхүүнийг томилж хуралдааныг товлон зарлах, Сахилгын хорооны нийт гишүүдийн хуралдааныг товлох, удирдах, өөрт хуваарилагдсан гомдол, мэдээллийг шалгах зэрэг чиг үүргийг хэрэгжүүлдэг. Сахилгын хорооны гишүүний хувьд хуваарилагдсан гомдол, мэдээллийг шалгах, сахилгын хэрэг үүсгэх эсэх асуудлыг шийдвэрлэх хуралдаанд шалгалтын дүнг танилцуулах, нийт гишүүдийн хуралдаанд оролцох, шалгалтын дүнг танилцуулах, шаардлагатай тохиолдолд нэмэлт шалгалт явуулах зэрэг чиг үүргийг хэрэгжүүлнэ. </w:t>
      </w:r>
    </w:p>
    <w:p w14:paraId="3C39D57C" w14:textId="77777777" w:rsidR="00344CF2" w:rsidRPr="00B60FB6" w:rsidRDefault="00344CF2" w:rsidP="00741F34">
      <w:pPr>
        <w:pStyle w:val="ListParagraph"/>
        <w:jc w:val="both"/>
        <w:rPr>
          <w:rFonts w:ascii="Arial" w:hAnsi="Arial" w:cs="Arial"/>
          <w:sz w:val="24"/>
          <w:szCs w:val="24"/>
          <w:lang w:val="mn-MN"/>
        </w:rPr>
      </w:pPr>
    </w:p>
    <w:p w14:paraId="429D75B3" w14:textId="2DBC1F8F" w:rsidR="00344CF2" w:rsidRPr="00B60FB6" w:rsidRDefault="00344CF2" w:rsidP="00344CF2">
      <w:pPr>
        <w:pStyle w:val="ListParagraph"/>
        <w:numPr>
          <w:ilvl w:val="1"/>
          <w:numId w:val="5"/>
        </w:numPr>
        <w:jc w:val="both"/>
        <w:rPr>
          <w:rFonts w:ascii="Arial" w:hAnsi="Arial" w:cs="Arial"/>
          <w:sz w:val="24"/>
          <w:szCs w:val="24"/>
          <w:u w:val="single"/>
          <w:lang w:val="mn-MN"/>
        </w:rPr>
      </w:pPr>
      <w:r w:rsidRPr="00B60FB6">
        <w:rPr>
          <w:rFonts w:ascii="Arial" w:hAnsi="Arial" w:cs="Arial"/>
          <w:sz w:val="24"/>
          <w:szCs w:val="24"/>
          <w:u w:val="single"/>
          <w:lang w:val="mn-MN"/>
        </w:rPr>
        <w:t>Ажил, үйлчилгээг гүйцэтгэх хүний нөөцийг тодорхойлох</w:t>
      </w:r>
    </w:p>
    <w:p w14:paraId="25138924" w14:textId="77777777" w:rsidR="00CF5165" w:rsidRPr="00B60FB6" w:rsidRDefault="00CF5165" w:rsidP="00CF5165">
      <w:pPr>
        <w:pStyle w:val="ListParagraph"/>
        <w:jc w:val="both"/>
        <w:rPr>
          <w:rFonts w:ascii="Arial" w:hAnsi="Arial" w:cs="Arial"/>
          <w:i/>
          <w:sz w:val="24"/>
          <w:szCs w:val="24"/>
          <w:lang w:val="mn-MN"/>
        </w:rPr>
      </w:pPr>
    </w:p>
    <w:p w14:paraId="09540670" w14:textId="340E90E0" w:rsidR="00344CF2" w:rsidRPr="00B60FB6" w:rsidRDefault="00CF5165" w:rsidP="00344CF2">
      <w:pPr>
        <w:pStyle w:val="ListParagraph"/>
        <w:jc w:val="both"/>
        <w:rPr>
          <w:rFonts w:ascii="Arial" w:hAnsi="Arial" w:cs="Arial"/>
          <w:sz w:val="24"/>
          <w:szCs w:val="24"/>
          <w:lang w:val="mn-MN"/>
        </w:rPr>
      </w:pPr>
      <w:r w:rsidRPr="00B60FB6">
        <w:rPr>
          <w:rFonts w:ascii="Arial" w:hAnsi="Arial" w:cs="Arial"/>
          <w:sz w:val="24"/>
          <w:szCs w:val="24"/>
          <w:lang w:val="mn-MN"/>
        </w:rPr>
        <w:t xml:space="preserve">3.2.1. </w:t>
      </w:r>
      <w:r w:rsidRPr="00B60FB6">
        <w:rPr>
          <w:rFonts w:ascii="Arial" w:hAnsi="Arial" w:cs="Arial"/>
          <w:i/>
          <w:sz w:val="24"/>
          <w:szCs w:val="24"/>
          <w:lang w:val="mn-MN"/>
        </w:rPr>
        <w:t>Шүүгчийн мэргэшлийн ур чадварын үнэлгээ:</w:t>
      </w:r>
      <w:r w:rsidRPr="00B60FB6">
        <w:rPr>
          <w:rFonts w:ascii="Arial" w:hAnsi="Arial" w:cs="Arial"/>
          <w:sz w:val="24"/>
          <w:szCs w:val="24"/>
          <w:lang w:val="mn-MN"/>
        </w:rPr>
        <w:t xml:space="preserve"> Тус үнэлгээг Шүүхийн мэргэшлийн хороо гүйцэтгэнэ. Шүүхийн захиргааны тухай хуулийн 23 дугаар зүйлийн 23.2-т зааснаар Шүүхийн мэргэшлийн хороо нь орон тооны бус есөн гишүүнээс бүрдэх бөгөөд бүрэн эрхийн хугацаа таван жилийн хугацаатай байна. Мөн хуулийн 23.13-т зааснаар Мэргэшлийн хороо нь ажлын албатай бөгөөд тус хороо чиг үүргээ хэрэгжүүлэхэд туслахад чиглэсэн зохион байгуулалтын ажлыг хариуцдаг.  </w:t>
      </w:r>
    </w:p>
    <w:p w14:paraId="6AFB2809" w14:textId="77777777" w:rsidR="00CF5165" w:rsidRPr="00B60FB6" w:rsidRDefault="00CF5165" w:rsidP="00CF5165">
      <w:pPr>
        <w:pStyle w:val="ListParagraph"/>
        <w:jc w:val="both"/>
        <w:rPr>
          <w:rFonts w:ascii="Arial" w:hAnsi="Arial" w:cs="Arial"/>
          <w:sz w:val="24"/>
          <w:szCs w:val="24"/>
          <w:lang w:val="mn-MN"/>
        </w:rPr>
      </w:pPr>
    </w:p>
    <w:p w14:paraId="09290508" w14:textId="77777777" w:rsidR="00CF5165" w:rsidRPr="00B60FB6" w:rsidRDefault="00CF5165" w:rsidP="00CF5165">
      <w:pPr>
        <w:pStyle w:val="ListParagraph"/>
        <w:jc w:val="both"/>
        <w:rPr>
          <w:rFonts w:ascii="Arial" w:hAnsi="Arial" w:cs="Arial"/>
          <w:sz w:val="24"/>
          <w:szCs w:val="24"/>
          <w:lang w:val="mn-MN"/>
        </w:rPr>
      </w:pPr>
      <w:r w:rsidRPr="00B60FB6">
        <w:rPr>
          <w:rFonts w:ascii="Arial" w:hAnsi="Arial" w:cs="Arial"/>
          <w:sz w:val="24"/>
          <w:szCs w:val="24"/>
          <w:lang w:val="mn-MN"/>
        </w:rPr>
        <w:t xml:space="preserve">3.2.2. </w:t>
      </w:r>
      <w:r w:rsidRPr="00B60FB6">
        <w:rPr>
          <w:rFonts w:ascii="Arial" w:hAnsi="Arial" w:cs="Arial"/>
          <w:i/>
          <w:sz w:val="24"/>
          <w:szCs w:val="24"/>
          <w:lang w:val="mn-MN"/>
        </w:rPr>
        <w:t>Шүүхийн сахилгын хорооны дарга, орон тооны бус гишүүд:</w:t>
      </w:r>
      <w:r w:rsidRPr="00B60FB6">
        <w:rPr>
          <w:rFonts w:ascii="Arial" w:hAnsi="Arial" w:cs="Arial"/>
          <w:sz w:val="24"/>
          <w:szCs w:val="24"/>
          <w:lang w:val="mn-MN"/>
        </w:rPr>
        <w:t xml:space="preserve"> Шүүхийн захиргааны тухай хуульд нэмэлт, өөрчлөлт оруулах тухай хуулийн 32 дугаар зүйлийн 32.2-т Шүүхийн сахилгын хорооны дарга, гурван гишүүн орон тооны байхаар заасан байна.</w:t>
      </w:r>
    </w:p>
    <w:p w14:paraId="34410951" w14:textId="57E1B6A7" w:rsidR="00344CF2" w:rsidRPr="00B60FB6" w:rsidRDefault="00CF5165" w:rsidP="00CF5165">
      <w:pPr>
        <w:pStyle w:val="ListParagraph"/>
        <w:jc w:val="both"/>
        <w:rPr>
          <w:rFonts w:ascii="Arial" w:hAnsi="Arial" w:cs="Arial"/>
          <w:sz w:val="24"/>
          <w:szCs w:val="24"/>
          <w:lang w:val="mn-MN"/>
        </w:rPr>
      </w:pPr>
      <w:r w:rsidRPr="00B60FB6">
        <w:rPr>
          <w:rFonts w:ascii="Arial" w:hAnsi="Arial" w:cs="Arial"/>
          <w:sz w:val="24"/>
          <w:szCs w:val="24"/>
          <w:lang w:val="mn-MN"/>
        </w:rPr>
        <w:t xml:space="preserve"> </w:t>
      </w:r>
      <w:r w:rsidR="00344CF2" w:rsidRPr="00B60FB6">
        <w:rPr>
          <w:rFonts w:ascii="Arial" w:hAnsi="Arial" w:cs="Arial"/>
          <w:sz w:val="24"/>
          <w:szCs w:val="24"/>
          <w:lang w:val="mn-MN"/>
        </w:rPr>
        <w:t xml:space="preserve"> </w:t>
      </w:r>
    </w:p>
    <w:p w14:paraId="3AD6B138" w14:textId="0F230566" w:rsidR="00CF5165" w:rsidRPr="00B60FB6" w:rsidRDefault="00CF5165" w:rsidP="00CF5165">
      <w:pPr>
        <w:pStyle w:val="ListParagraph"/>
        <w:numPr>
          <w:ilvl w:val="1"/>
          <w:numId w:val="5"/>
        </w:numPr>
        <w:jc w:val="both"/>
        <w:rPr>
          <w:rFonts w:ascii="Arial" w:hAnsi="Arial" w:cs="Arial"/>
          <w:sz w:val="24"/>
          <w:szCs w:val="24"/>
          <w:u w:val="single"/>
          <w:lang w:val="mn-MN"/>
        </w:rPr>
      </w:pPr>
      <w:r w:rsidRPr="00B60FB6">
        <w:rPr>
          <w:rFonts w:ascii="Arial" w:hAnsi="Arial" w:cs="Arial"/>
          <w:sz w:val="24"/>
          <w:szCs w:val="24"/>
          <w:u w:val="single"/>
          <w:lang w:val="mn-MN"/>
        </w:rPr>
        <w:t>Гарах зардлыг урьдчилан тооцох</w:t>
      </w:r>
    </w:p>
    <w:p w14:paraId="130935E9" w14:textId="5C8B2FC9" w:rsidR="00CF5165" w:rsidRPr="00B60FB6" w:rsidRDefault="00CF5165" w:rsidP="00CF5165">
      <w:pPr>
        <w:ind w:left="720"/>
        <w:jc w:val="both"/>
        <w:rPr>
          <w:rFonts w:ascii="Arial" w:hAnsi="Arial" w:cs="Arial"/>
          <w:sz w:val="24"/>
          <w:szCs w:val="24"/>
          <w:lang w:val="mn-MN"/>
        </w:rPr>
      </w:pPr>
      <w:r w:rsidRPr="00B60FB6">
        <w:rPr>
          <w:rFonts w:ascii="Arial" w:hAnsi="Arial" w:cs="Arial"/>
          <w:sz w:val="24"/>
          <w:szCs w:val="24"/>
          <w:lang w:val="mn-MN"/>
        </w:rPr>
        <w:t xml:space="preserve">Энэ хэсэгт Шүүгчийн эрх зүйн байдлын тухай хуульд нэмэлт, өөрчлөлт оруулах тухай хуулийн төслийг хэрэгжүүлэхэд шаардагдах зардлыг урьдчилсан байдлаар тооцоолов. </w:t>
      </w:r>
    </w:p>
    <w:p w14:paraId="62B527BB" w14:textId="45F44DB0" w:rsidR="00636EF3" w:rsidRPr="00B60FB6" w:rsidRDefault="00636EF3" w:rsidP="00CF5165">
      <w:pPr>
        <w:ind w:left="720"/>
        <w:jc w:val="both"/>
        <w:rPr>
          <w:rFonts w:ascii="Arial" w:hAnsi="Arial" w:cs="Arial"/>
          <w:b/>
          <w:sz w:val="24"/>
          <w:szCs w:val="24"/>
          <w:lang w:val="mn-MN"/>
        </w:rPr>
      </w:pPr>
      <w:r w:rsidRPr="00B60FB6">
        <w:rPr>
          <w:rFonts w:ascii="Arial" w:hAnsi="Arial" w:cs="Arial"/>
          <w:b/>
          <w:sz w:val="24"/>
          <w:szCs w:val="24"/>
          <w:lang w:val="mn-MN"/>
        </w:rPr>
        <w:t>А.Хүний нөөцийн зардал</w:t>
      </w:r>
    </w:p>
    <w:p w14:paraId="0274F026" w14:textId="208FC06B" w:rsidR="00CF5165" w:rsidRPr="00B60FB6" w:rsidRDefault="00CF5165" w:rsidP="00CF5165">
      <w:pPr>
        <w:pStyle w:val="ListParagraph"/>
        <w:jc w:val="both"/>
        <w:rPr>
          <w:rFonts w:ascii="Arial" w:hAnsi="Arial" w:cs="Arial"/>
          <w:sz w:val="24"/>
          <w:szCs w:val="24"/>
          <w:lang w:val="mn-MN"/>
        </w:rPr>
      </w:pPr>
      <w:r w:rsidRPr="00B60FB6">
        <w:rPr>
          <w:rFonts w:ascii="Arial" w:hAnsi="Arial" w:cs="Arial"/>
          <w:sz w:val="24"/>
          <w:szCs w:val="24"/>
          <w:lang w:val="mn-MN"/>
        </w:rPr>
        <w:t xml:space="preserve">3.3.1. </w:t>
      </w:r>
      <w:r w:rsidRPr="00B60FB6">
        <w:rPr>
          <w:rFonts w:ascii="Arial" w:hAnsi="Arial" w:cs="Arial"/>
          <w:i/>
          <w:sz w:val="24"/>
          <w:szCs w:val="24"/>
          <w:lang w:val="mn-MN"/>
        </w:rPr>
        <w:t xml:space="preserve">Шүүгчийн мэргэшлийн ур чадварын үнэлгээ: </w:t>
      </w:r>
      <w:r w:rsidR="00B60FB6" w:rsidRPr="00B60FB6">
        <w:rPr>
          <w:rFonts w:ascii="Arial" w:hAnsi="Arial" w:cs="Arial"/>
          <w:sz w:val="24"/>
          <w:szCs w:val="24"/>
          <w:lang w:val="mn-MN"/>
        </w:rPr>
        <w:t xml:space="preserve">Шүүхийн ерөнхий зөвлөлийн 2018 оны 04 дүгээр тогтоолоор Шүүхийн мэргэшлийн хороо, Ёс зүйн хорооны гишүүдийн урамшууллын хэмжээг тогтоосон. </w:t>
      </w:r>
      <w:r w:rsidRPr="00B60FB6">
        <w:rPr>
          <w:rFonts w:ascii="Arial" w:hAnsi="Arial" w:cs="Arial"/>
          <w:sz w:val="24"/>
          <w:szCs w:val="24"/>
          <w:lang w:val="mn-MN"/>
        </w:rPr>
        <w:t xml:space="preserve">Үнэлгээг Шүүхийн мэргэшлийн хорооны гишүүд хариуцан явуулах бөгөөд нэг шүүгчийн мэргэшлийн үйл ажиллагааны түвшинг үнэлэхэд ажлын нэг өдөр буюу 8 цаг шаардагдана. Нэг жилийн хугацаанд нийт 100 шүүгчид мэргэшлийн үйл ажиллагааны үнэлгээ хийхээр төлөвлөж, үнэлгээг явуулах Мэргэшлийн хорооны гишүүний урамшууллыг тооцов. </w:t>
      </w:r>
    </w:p>
    <w:p w14:paraId="12618FC9" w14:textId="23D0B2CE" w:rsidR="00636EF3" w:rsidRPr="00095C5A" w:rsidRDefault="00095C5A" w:rsidP="00095C5A">
      <w:pPr>
        <w:pStyle w:val="ListParagraph"/>
        <w:spacing w:after="0"/>
        <w:jc w:val="right"/>
        <w:rPr>
          <w:rFonts w:ascii="Arial" w:hAnsi="Arial" w:cs="Arial"/>
          <w:sz w:val="24"/>
          <w:szCs w:val="24"/>
        </w:rPr>
      </w:pPr>
      <w:r>
        <w:rPr>
          <w:rFonts w:ascii="Arial" w:hAnsi="Arial" w:cs="Arial"/>
          <w:sz w:val="24"/>
          <w:szCs w:val="24"/>
        </w:rPr>
        <w:t>/</w:t>
      </w:r>
      <w:r w:rsidR="00B60FB6">
        <w:rPr>
          <w:rFonts w:ascii="Arial" w:hAnsi="Arial" w:cs="Arial"/>
          <w:sz w:val="24"/>
          <w:szCs w:val="24"/>
          <w:lang w:val="mn-MN"/>
        </w:rPr>
        <w:t>мян.төг</w:t>
      </w:r>
      <w:r>
        <w:rPr>
          <w:rFonts w:ascii="Arial" w:hAnsi="Arial" w:cs="Arial"/>
          <w:sz w:val="24"/>
          <w:szCs w:val="24"/>
        </w:rPr>
        <w:t>/</w:t>
      </w:r>
    </w:p>
    <w:tbl>
      <w:tblPr>
        <w:tblW w:w="9634" w:type="dxa"/>
        <w:jc w:val="center"/>
        <w:tblLayout w:type="fixed"/>
        <w:tblLook w:val="04A0" w:firstRow="1" w:lastRow="0" w:firstColumn="1" w:lastColumn="0" w:noHBand="0" w:noVBand="1"/>
      </w:tblPr>
      <w:tblGrid>
        <w:gridCol w:w="562"/>
        <w:gridCol w:w="2268"/>
        <w:gridCol w:w="1848"/>
        <w:gridCol w:w="1271"/>
        <w:gridCol w:w="1701"/>
        <w:gridCol w:w="1984"/>
      </w:tblGrid>
      <w:tr w:rsidR="00B60FB6" w:rsidRPr="00B60FB6" w14:paraId="7135C013" w14:textId="77777777" w:rsidTr="00095C5A">
        <w:trPr>
          <w:trHeight w:val="76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6991" w14:textId="77777777" w:rsidR="00B60FB6" w:rsidRPr="00B60FB6" w:rsidRDefault="00B60FB6" w:rsidP="00245D1C">
            <w:pPr>
              <w:spacing w:after="0" w:line="240" w:lineRule="auto"/>
              <w:ind w:left="151"/>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19D9CE" w14:textId="77777777" w:rsidR="00B60FB6" w:rsidRPr="00B60FB6" w:rsidRDefault="00B60FB6" w:rsidP="00245D1C">
            <w:pPr>
              <w:spacing w:after="0" w:line="240" w:lineRule="auto"/>
              <w:ind w:left="151"/>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36C5B6E3" w14:textId="6A1C0287" w:rsidR="00B60FB6" w:rsidRPr="00B60FB6" w:rsidRDefault="00B60FB6" w:rsidP="00636EF3">
            <w:pPr>
              <w:spacing w:after="0" w:line="240" w:lineRule="auto"/>
              <w:ind w:left="-51"/>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Шүүгчийн тоо</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5A05F077" w14:textId="4F99DB9F" w:rsidR="00B60FB6" w:rsidRPr="00B60FB6" w:rsidRDefault="00B60FB6" w:rsidP="00245D1C">
            <w:pPr>
              <w:spacing w:after="0" w:line="240" w:lineRule="auto"/>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xml:space="preserve">Ажиллах цаг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E6E271" w14:textId="77777777" w:rsidR="00B60FB6" w:rsidRPr="00B60FB6" w:rsidRDefault="00B60FB6" w:rsidP="00245D1C">
            <w:pPr>
              <w:spacing w:after="0" w:line="240" w:lineRule="auto"/>
              <w:ind w:left="151"/>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xml:space="preserve">Цагийн урамшуулал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489E165" w14:textId="77777777" w:rsidR="00B60FB6" w:rsidRPr="00B60FB6" w:rsidRDefault="00B60FB6" w:rsidP="00245D1C">
            <w:pPr>
              <w:spacing w:after="0" w:line="240" w:lineRule="auto"/>
              <w:ind w:left="151"/>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xml:space="preserve">Нийт урамшуулал </w:t>
            </w:r>
          </w:p>
        </w:tc>
      </w:tr>
      <w:tr w:rsidR="00B60FB6" w:rsidRPr="00B60FB6" w14:paraId="5EEFB219" w14:textId="77777777" w:rsidTr="00095C5A">
        <w:trPr>
          <w:trHeight w:val="52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168600" w14:textId="77777777" w:rsidR="00B60FB6" w:rsidRPr="00B60FB6" w:rsidRDefault="00B60FB6" w:rsidP="00245D1C">
            <w:pPr>
              <w:spacing w:after="0" w:line="240" w:lineRule="auto"/>
              <w:ind w:left="151"/>
              <w:jc w:val="center"/>
              <w:rPr>
                <w:rFonts w:ascii="Arial" w:eastAsia="Times New Roman" w:hAnsi="Arial" w:cs="Arial"/>
                <w:color w:val="000000"/>
                <w:sz w:val="20"/>
                <w:lang w:val="mn-MN"/>
              </w:rPr>
            </w:pPr>
            <w:r w:rsidRPr="00B60FB6">
              <w:rPr>
                <w:rFonts w:ascii="Arial" w:eastAsia="Times New Roman" w:hAnsi="Arial" w:cs="Arial"/>
                <w:color w:val="000000"/>
                <w:sz w:val="20"/>
                <w:lang w:val="mn-MN"/>
              </w:rPr>
              <w:t>1</w:t>
            </w:r>
          </w:p>
        </w:tc>
        <w:tc>
          <w:tcPr>
            <w:tcW w:w="2268" w:type="dxa"/>
            <w:tcBorders>
              <w:top w:val="nil"/>
              <w:left w:val="nil"/>
              <w:bottom w:val="single" w:sz="4" w:space="0" w:color="auto"/>
              <w:right w:val="single" w:sz="4" w:space="0" w:color="auto"/>
            </w:tcBorders>
            <w:shd w:val="clear" w:color="auto" w:fill="auto"/>
            <w:vAlign w:val="center"/>
            <w:hideMark/>
          </w:tcPr>
          <w:p w14:paraId="191F7376" w14:textId="77777777" w:rsidR="00B60FB6" w:rsidRPr="00B60FB6" w:rsidRDefault="00B60FB6" w:rsidP="00636EF3">
            <w:pPr>
              <w:spacing w:after="0" w:line="240" w:lineRule="auto"/>
              <w:jc w:val="both"/>
              <w:rPr>
                <w:rFonts w:ascii="Arial" w:eastAsia="Times New Roman" w:hAnsi="Arial" w:cs="Arial"/>
                <w:color w:val="000000"/>
                <w:sz w:val="20"/>
                <w:lang w:val="mn-MN"/>
              </w:rPr>
            </w:pPr>
            <w:r w:rsidRPr="00B60FB6">
              <w:rPr>
                <w:rFonts w:ascii="Arial" w:eastAsia="Times New Roman" w:hAnsi="Arial" w:cs="Arial"/>
                <w:color w:val="000000"/>
                <w:sz w:val="20"/>
                <w:lang w:val="mn-MN"/>
              </w:rPr>
              <w:t>Урамшуулал, НДШ</w:t>
            </w:r>
          </w:p>
        </w:tc>
        <w:tc>
          <w:tcPr>
            <w:tcW w:w="1848" w:type="dxa"/>
            <w:tcBorders>
              <w:top w:val="nil"/>
              <w:left w:val="nil"/>
              <w:bottom w:val="single" w:sz="4" w:space="0" w:color="auto"/>
              <w:right w:val="single" w:sz="4" w:space="0" w:color="auto"/>
            </w:tcBorders>
            <w:shd w:val="clear" w:color="auto" w:fill="auto"/>
            <w:vAlign w:val="center"/>
            <w:hideMark/>
          </w:tcPr>
          <w:p w14:paraId="669D37F4" w14:textId="77777777" w:rsidR="00B60FB6" w:rsidRPr="00B60FB6" w:rsidRDefault="00B60FB6" w:rsidP="00245D1C">
            <w:pPr>
              <w:spacing w:after="0" w:line="240" w:lineRule="auto"/>
              <w:ind w:left="151"/>
              <w:jc w:val="right"/>
              <w:rPr>
                <w:rFonts w:ascii="Arial" w:eastAsia="Times New Roman" w:hAnsi="Arial" w:cs="Arial"/>
                <w:color w:val="000000"/>
                <w:sz w:val="20"/>
                <w:lang w:val="mn-MN"/>
              </w:rPr>
            </w:pPr>
            <w:r w:rsidRPr="00B60FB6">
              <w:rPr>
                <w:rFonts w:ascii="Arial" w:eastAsia="Times New Roman" w:hAnsi="Arial" w:cs="Arial"/>
                <w:color w:val="000000"/>
                <w:sz w:val="20"/>
                <w:lang w:val="mn-MN"/>
              </w:rPr>
              <w:t xml:space="preserve">            100 </w:t>
            </w:r>
          </w:p>
        </w:tc>
        <w:tc>
          <w:tcPr>
            <w:tcW w:w="1271" w:type="dxa"/>
            <w:tcBorders>
              <w:top w:val="nil"/>
              <w:left w:val="nil"/>
              <w:bottom w:val="single" w:sz="4" w:space="0" w:color="auto"/>
              <w:right w:val="single" w:sz="4" w:space="0" w:color="auto"/>
            </w:tcBorders>
            <w:shd w:val="clear" w:color="auto" w:fill="auto"/>
            <w:vAlign w:val="center"/>
            <w:hideMark/>
          </w:tcPr>
          <w:p w14:paraId="38786D6C" w14:textId="77777777" w:rsidR="00B60FB6" w:rsidRPr="00B60FB6" w:rsidRDefault="00B60FB6" w:rsidP="00245D1C">
            <w:pPr>
              <w:spacing w:after="0" w:line="240" w:lineRule="auto"/>
              <w:ind w:left="151"/>
              <w:jc w:val="right"/>
              <w:rPr>
                <w:rFonts w:ascii="Arial" w:eastAsia="Times New Roman" w:hAnsi="Arial" w:cs="Arial"/>
                <w:color w:val="000000"/>
                <w:sz w:val="20"/>
                <w:lang w:val="mn-MN"/>
              </w:rPr>
            </w:pPr>
            <w:r w:rsidRPr="00B60FB6">
              <w:rPr>
                <w:rFonts w:ascii="Arial" w:eastAsia="Times New Roman" w:hAnsi="Arial" w:cs="Arial"/>
                <w:color w:val="000000"/>
                <w:sz w:val="20"/>
                <w:lang w:val="mn-MN"/>
              </w:rPr>
              <w:t xml:space="preserve">           800 </w:t>
            </w:r>
          </w:p>
        </w:tc>
        <w:tc>
          <w:tcPr>
            <w:tcW w:w="1701" w:type="dxa"/>
            <w:tcBorders>
              <w:top w:val="nil"/>
              <w:left w:val="nil"/>
              <w:bottom w:val="single" w:sz="4" w:space="0" w:color="auto"/>
              <w:right w:val="single" w:sz="4" w:space="0" w:color="auto"/>
            </w:tcBorders>
            <w:shd w:val="clear" w:color="auto" w:fill="auto"/>
            <w:vAlign w:val="center"/>
            <w:hideMark/>
          </w:tcPr>
          <w:p w14:paraId="7F0AA3A5" w14:textId="77777777" w:rsidR="00B60FB6" w:rsidRPr="00B60FB6" w:rsidRDefault="00B60FB6" w:rsidP="00245D1C">
            <w:pPr>
              <w:spacing w:after="0" w:line="240" w:lineRule="auto"/>
              <w:ind w:left="151"/>
              <w:jc w:val="right"/>
              <w:rPr>
                <w:rFonts w:ascii="Arial" w:eastAsia="Times New Roman" w:hAnsi="Arial" w:cs="Arial"/>
                <w:color w:val="000000"/>
                <w:sz w:val="20"/>
                <w:lang w:val="mn-MN"/>
              </w:rPr>
            </w:pPr>
            <w:r w:rsidRPr="00B60FB6">
              <w:rPr>
                <w:rFonts w:ascii="Arial" w:eastAsia="Times New Roman" w:hAnsi="Arial" w:cs="Arial"/>
                <w:color w:val="000000"/>
                <w:sz w:val="20"/>
                <w:lang w:val="mn-MN"/>
              </w:rPr>
              <w:t xml:space="preserve">                  15 </w:t>
            </w:r>
          </w:p>
        </w:tc>
        <w:tc>
          <w:tcPr>
            <w:tcW w:w="1984" w:type="dxa"/>
            <w:tcBorders>
              <w:top w:val="nil"/>
              <w:left w:val="nil"/>
              <w:bottom w:val="single" w:sz="4" w:space="0" w:color="auto"/>
              <w:right w:val="single" w:sz="4" w:space="0" w:color="auto"/>
            </w:tcBorders>
            <w:shd w:val="clear" w:color="auto" w:fill="auto"/>
            <w:noWrap/>
            <w:vAlign w:val="center"/>
            <w:hideMark/>
          </w:tcPr>
          <w:p w14:paraId="5634E1DB" w14:textId="77777777" w:rsidR="00B60FB6" w:rsidRPr="00B60FB6" w:rsidRDefault="00B60FB6" w:rsidP="00245D1C">
            <w:pPr>
              <w:spacing w:after="0" w:line="240" w:lineRule="auto"/>
              <w:ind w:left="151"/>
              <w:jc w:val="right"/>
              <w:rPr>
                <w:rFonts w:ascii="Arial" w:eastAsia="Times New Roman" w:hAnsi="Arial" w:cs="Arial"/>
                <w:color w:val="000000"/>
                <w:sz w:val="20"/>
                <w:lang w:val="mn-MN"/>
              </w:rPr>
            </w:pPr>
            <w:r w:rsidRPr="00B60FB6">
              <w:rPr>
                <w:rFonts w:ascii="Arial" w:eastAsia="Times New Roman" w:hAnsi="Arial" w:cs="Arial"/>
                <w:color w:val="000000"/>
                <w:sz w:val="20"/>
                <w:lang w:val="mn-MN"/>
              </w:rPr>
              <w:t xml:space="preserve">          13,500 </w:t>
            </w:r>
          </w:p>
        </w:tc>
      </w:tr>
      <w:tr w:rsidR="00B60FB6" w:rsidRPr="00B60FB6" w14:paraId="0129313E" w14:textId="77777777" w:rsidTr="00095C5A">
        <w:trPr>
          <w:trHeight w:val="6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9059DA" w14:textId="77777777" w:rsidR="00B60FB6" w:rsidRPr="00B60FB6" w:rsidRDefault="00B60FB6" w:rsidP="00245D1C">
            <w:pPr>
              <w:spacing w:after="0" w:line="240" w:lineRule="auto"/>
              <w:ind w:left="151"/>
              <w:jc w:val="center"/>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14:paraId="38D3C1D5" w14:textId="77777777" w:rsidR="00B60FB6" w:rsidRPr="00B60FB6" w:rsidRDefault="00B60FB6" w:rsidP="00245D1C">
            <w:pPr>
              <w:spacing w:after="0" w:line="240" w:lineRule="auto"/>
              <w:ind w:left="151"/>
              <w:jc w:val="both"/>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xml:space="preserve">Нийт </w:t>
            </w:r>
          </w:p>
        </w:tc>
        <w:tc>
          <w:tcPr>
            <w:tcW w:w="1848" w:type="dxa"/>
            <w:tcBorders>
              <w:top w:val="nil"/>
              <w:left w:val="nil"/>
              <w:bottom w:val="single" w:sz="4" w:space="0" w:color="auto"/>
              <w:right w:val="single" w:sz="4" w:space="0" w:color="auto"/>
            </w:tcBorders>
            <w:shd w:val="clear" w:color="auto" w:fill="auto"/>
            <w:vAlign w:val="center"/>
            <w:hideMark/>
          </w:tcPr>
          <w:p w14:paraId="2EBFE6B7" w14:textId="77777777" w:rsidR="00B60FB6" w:rsidRPr="00B60FB6" w:rsidRDefault="00B60FB6" w:rsidP="00245D1C">
            <w:pPr>
              <w:spacing w:after="0" w:line="240" w:lineRule="auto"/>
              <w:ind w:left="151"/>
              <w:jc w:val="right"/>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w:t>
            </w:r>
          </w:p>
        </w:tc>
        <w:tc>
          <w:tcPr>
            <w:tcW w:w="1271" w:type="dxa"/>
            <w:tcBorders>
              <w:top w:val="nil"/>
              <w:left w:val="nil"/>
              <w:bottom w:val="single" w:sz="4" w:space="0" w:color="auto"/>
              <w:right w:val="single" w:sz="4" w:space="0" w:color="auto"/>
            </w:tcBorders>
            <w:shd w:val="clear" w:color="auto" w:fill="auto"/>
            <w:vAlign w:val="center"/>
            <w:hideMark/>
          </w:tcPr>
          <w:p w14:paraId="1302C842" w14:textId="77777777" w:rsidR="00B60FB6" w:rsidRPr="00B60FB6" w:rsidRDefault="00B60FB6" w:rsidP="00245D1C">
            <w:pPr>
              <w:spacing w:after="0" w:line="240" w:lineRule="auto"/>
              <w:ind w:left="151"/>
              <w:jc w:val="right"/>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w:t>
            </w:r>
          </w:p>
        </w:tc>
        <w:tc>
          <w:tcPr>
            <w:tcW w:w="1701" w:type="dxa"/>
            <w:tcBorders>
              <w:top w:val="nil"/>
              <w:left w:val="nil"/>
              <w:bottom w:val="single" w:sz="4" w:space="0" w:color="auto"/>
              <w:right w:val="single" w:sz="4" w:space="0" w:color="auto"/>
            </w:tcBorders>
            <w:shd w:val="clear" w:color="auto" w:fill="auto"/>
            <w:vAlign w:val="center"/>
            <w:hideMark/>
          </w:tcPr>
          <w:p w14:paraId="6CC95448" w14:textId="77777777" w:rsidR="00B60FB6" w:rsidRPr="00B60FB6" w:rsidRDefault="00B60FB6" w:rsidP="00245D1C">
            <w:pPr>
              <w:spacing w:after="0" w:line="240" w:lineRule="auto"/>
              <w:ind w:left="151"/>
              <w:jc w:val="right"/>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w:t>
            </w:r>
          </w:p>
        </w:tc>
        <w:tc>
          <w:tcPr>
            <w:tcW w:w="1984" w:type="dxa"/>
            <w:tcBorders>
              <w:top w:val="nil"/>
              <w:left w:val="nil"/>
              <w:bottom w:val="single" w:sz="4" w:space="0" w:color="auto"/>
              <w:right w:val="single" w:sz="4" w:space="0" w:color="auto"/>
            </w:tcBorders>
            <w:shd w:val="clear" w:color="auto" w:fill="auto"/>
            <w:noWrap/>
            <w:vAlign w:val="center"/>
            <w:hideMark/>
          </w:tcPr>
          <w:p w14:paraId="02B332DD" w14:textId="77777777" w:rsidR="00B60FB6" w:rsidRPr="00B60FB6" w:rsidRDefault="00B60FB6" w:rsidP="00245D1C">
            <w:pPr>
              <w:spacing w:after="0" w:line="240" w:lineRule="auto"/>
              <w:ind w:left="151"/>
              <w:jc w:val="right"/>
              <w:rPr>
                <w:rFonts w:ascii="Arial" w:eastAsia="Times New Roman" w:hAnsi="Arial" w:cs="Arial"/>
                <w:b/>
                <w:bCs/>
                <w:color w:val="000000"/>
                <w:sz w:val="20"/>
                <w:lang w:val="mn-MN"/>
              </w:rPr>
            </w:pPr>
            <w:r w:rsidRPr="00B60FB6">
              <w:rPr>
                <w:rFonts w:ascii="Arial" w:eastAsia="Times New Roman" w:hAnsi="Arial" w:cs="Arial"/>
                <w:b/>
                <w:bCs/>
                <w:color w:val="000000"/>
                <w:sz w:val="20"/>
                <w:lang w:val="mn-MN"/>
              </w:rPr>
              <w:t xml:space="preserve">          13,500 </w:t>
            </w:r>
          </w:p>
        </w:tc>
      </w:tr>
    </w:tbl>
    <w:p w14:paraId="24FCB230" w14:textId="013831F6" w:rsidR="0019795F" w:rsidRPr="00095C5A" w:rsidRDefault="00CF5165" w:rsidP="001A0AC7">
      <w:pPr>
        <w:ind w:firstLine="720"/>
        <w:jc w:val="both"/>
        <w:rPr>
          <w:rFonts w:ascii="Arial" w:hAnsi="Arial" w:cs="Arial"/>
          <w:sz w:val="24"/>
          <w:szCs w:val="24"/>
          <w:lang w:val="mn-MN"/>
        </w:rPr>
      </w:pPr>
      <w:r w:rsidRPr="00B60FB6">
        <w:rPr>
          <w:rFonts w:ascii="Arial" w:hAnsi="Arial" w:cs="Arial"/>
          <w:sz w:val="24"/>
          <w:szCs w:val="24"/>
          <w:lang w:val="mn-MN"/>
        </w:rPr>
        <w:t xml:space="preserve">3.3.2. </w:t>
      </w:r>
      <w:r w:rsidRPr="00B60FB6">
        <w:rPr>
          <w:rFonts w:ascii="Arial" w:hAnsi="Arial" w:cs="Arial"/>
          <w:i/>
          <w:sz w:val="24"/>
          <w:szCs w:val="24"/>
          <w:lang w:val="mn-MN"/>
        </w:rPr>
        <w:t>Шүүхийн сахилгын хорооны дарга, орон тооны бус гишүүд:</w:t>
      </w:r>
      <w:r w:rsidRPr="00B60FB6">
        <w:rPr>
          <w:rFonts w:ascii="Arial" w:hAnsi="Arial" w:cs="Arial"/>
          <w:sz w:val="24"/>
          <w:szCs w:val="24"/>
          <w:lang w:val="mn-MN"/>
        </w:rPr>
        <w:t xml:space="preserve"> </w:t>
      </w:r>
      <w:r w:rsidR="00646E9B" w:rsidRPr="00B60FB6">
        <w:rPr>
          <w:rFonts w:ascii="Arial" w:hAnsi="Arial" w:cs="Arial"/>
          <w:sz w:val="24"/>
          <w:szCs w:val="24"/>
          <w:lang w:val="mn-MN"/>
        </w:rPr>
        <w:t xml:space="preserve">Хуулийн төслийн хүрээнд шүүгчийн мэргэшлийн ур чадварын үнэлгээг Шүүхийн мэргэшлийн хороо, шүүхийн ёс зүйн хорооны 4 гишүүнийг орон тооны гишүүн болгохоор тусгасан болно. </w:t>
      </w:r>
      <w:r w:rsidR="00095C5A" w:rsidRPr="00B60FB6">
        <w:rPr>
          <w:rFonts w:ascii="Arial" w:hAnsi="Arial" w:cs="Arial"/>
          <w:sz w:val="24"/>
          <w:szCs w:val="24"/>
          <w:lang w:val="mn-MN"/>
        </w:rPr>
        <w:t>Засгийн газрын 2019 оны 24 дүгээр тогтоолоор төрийн захиргааны албан тушаалын цалингийн сүлжээ</w:t>
      </w:r>
      <w:r w:rsidR="00095C5A">
        <w:rPr>
          <w:rFonts w:ascii="Arial" w:hAnsi="Arial" w:cs="Arial"/>
          <w:sz w:val="24"/>
          <w:szCs w:val="24"/>
          <w:lang w:val="mn-MN"/>
        </w:rPr>
        <w:t xml:space="preserve">г тогтоосон. </w:t>
      </w:r>
    </w:p>
    <w:tbl>
      <w:tblPr>
        <w:tblW w:w="9498" w:type="dxa"/>
        <w:tblLook w:val="04A0" w:firstRow="1" w:lastRow="0" w:firstColumn="1" w:lastColumn="0" w:noHBand="0" w:noVBand="1"/>
      </w:tblPr>
      <w:tblGrid>
        <w:gridCol w:w="520"/>
        <w:gridCol w:w="1040"/>
        <w:gridCol w:w="1133"/>
        <w:gridCol w:w="992"/>
        <w:gridCol w:w="1276"/>
        <w:gridCol w:w="1178"/>
        <w:gridCol w:w="1091"/>
        <w:gridCol w:w="1134"/>
        <w:gridCol w:w="1134"/>
      </w:tblGrid>
      <w:tr w:rsidR="00B60FB6" w:rsidRPr="00B60FB6" w14:paraId="4766FE89" w14:textId="77777777" w:rsidTr="00095C5A">
        <w:trPr>
          <w:trHeight w:val="285"/>
        </w:trPr>
        <w:tc>
          <w:tcPr>
            <w:tcW w:w="520" w:type="dxa"/>
            <w:tcBorders>
              <w:top w:val="nil"/>
              <w:left w:val="nil"/>
              <w:bottom w:val="nil"/>
              <w:right w:val="nil"/>
            </w:tcBorders>
            <w:shd w:val="clear" w:color="auto" w:fill="auto"/>
            <w:noWrap/>
            <w:vAlign w:val="center"/>
            <w:hideMark/>
          </w:tcPr>
          <w:p w14:paraId="280F4325" w14:textId="77777777" w:rsidR="00B60FB6" w:rsidRPr="00B60FB6" w:rsidRDefault="00B60FB6" w:rsidP="00B60FB6">
            <w:pPr>
              <w:spacing w:after="0" w:line="240" w:lineRule="auto"/>
              <w:rPr>
                <w:rFonts w:ascii="Times New Roman" w:eastAsia="Times New Roman" w:hAnsi="Times New Roman" w:cs="Times New Roman"/>
                <w:sz w:val="24"/>
                <w:szCs w:val="24"/>
              </w:rPr>
            </w:pPr>
          </w:p>
        </w:tc>
        <w:tc>
          <w:tcPr>
            <w:tcW w:w="1040" w:type="dxa"/>
            <w:tcBorders>
              <w:top w:val="nil"/>
              <w:left w:val="nil"/>
              <w:bottom w:val="nil"/>
              <w:right w:val="nil"/>
            </w:tcBorders>
            <w:shd w:val="clear" w:color="auto" w:fill="auto"/>
            <w:noWrap/>
            <w:vAlign w:val="bottom"/>
            <w:hideMark/>
          </w:tcPr>
          <w:p w14:paraId="6C8FAA4C" w14:textId="77777777" w:rsidR="00B60FB6" w:rsidRPr="00B60FB6" w:rsidRDefault="00B60FB6" w:rsidP="00B60FB6">
            <w:pPr>
              <w:spacing w:after="0" w:line="240" w:lineRule="auto"/>
              <w:jc w:val="center"/>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14:paraId="5E8506DD"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306543CC"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7E6B816"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14:paraId="2930E8B4"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14:paraId="545C0A85"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A0C74F1" w14:textId="77777777" w:rsidR="00B60FB6" w:rsidRPr="00B60FB6" w:rsidRDefault="00B60FB6" w:rsidP="00B60FB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AEF3F94" w14:textId="77777777" w:rsidR="00B60FB6" w:rsidRPr="00B60FB6" w:rsidRDefault="00B60FB6" w:rsidP="00B60FB6">
            <w:pPr>
              <w:spacing w:after="0" w:line="240" w:lineRule="auto"/>
              <w:jc w:val="right"/>
              <w:rPr>
                <w:rFonts w:ascii="Arial" w:eastAsia="Times New Roman" w:hAnsi="Arial" w:cs="Arial"/>
                <w:color w:val="000000"/>
              </w:rPr>
            </w:pPr>
            <w:r w:rsidRPr="00B60FB6">
              <w:rPr>
                <w:rFonts w:ascii="Arial" w:eastAsia="Times New Roman" w:hAnsi="Arial" w:cs="Arial"/>
                <w:color w:val="000000"/>
              </w:rPr>
              <w:t>/</w:t>
            </w:r>
            <w:proofErr w:type="spellStart"/>
            <w:r w:rsidRPr="00B60FB6">
              <w:rPr>
                <w:rFonts w:ascii="Arial" w:eastAsia="Times New Roman" w:hAnsi="Arial" w:cs="Arial"/>
                <w:color w:val="000000"/>
              </w:rPr>
              <w:t>мян.төг</w:t>
            </w:r>
            <w:proofErr w:type="spellEnd"/>
            <w:r w:rsidRPr="00B60FB6">
              <w:rPr>
                <w:rFonts w:ascii="Arial" w:eastAsia="Times New Roman" w:hAnsi="Arial" w:cs="Arial"/>
                <w:color w:val="000000"/>
              </w:rPr>
              <w:t>/</w:t>
            </w:r>
          </w:p>
        </w:tc>
      </w:tr>
      <w:tr w:rsidR="00B60FB6" w:rsidRPr="00B60FB6" w14:paraId="4EC8ED85" w14:textId="77777777" w:rsidTr="00095C5A">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ABA7" w14:textId="77777777" w:rsidR="00B60FB6" w:rsidRPr="00B60FB6" w:rsidRDefault="00B60FB6" w:rsidP="00B60FB6">
            <w:pPr>
              <w:spacing w:after="0" w:line="240" w:lineRule="auto"/>
              <w:jc w:val="center"/>
              <w:rPr>
                <w:rFonts w:ascii="Arial" w:eastAsia="Times New Roman" w:hAnsi="Arial" w:cs="Arial"/>
                <w:b/>
                <w:color w:val="000000"/>
                <w:sz w:val="20"/>
                <w:szCs w:val="20"/>
              </w:rPr>
            </w:pPr>
            <w:r w:rsidRPr="00B60FB6">
              <w:rPr>
                <w:rFonts w:ascii="Arial" w:eastAsia="Times New Roman" w:hAnsi="Arial" w:cs="Arial"/>
                <w:b/>
                <w:color w:val="000000"/>
                <w:sz w:val="20"/>
                <w:szCs w:val="20"/>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6A9165D"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Албан</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тушаал</w:t>
            </w:r>
            <w:proofErr w:type="spellEnd"/>
            <w:r w:rsidRPr="00B60FB6">
              <w:rPr>
                <w:rFonts w:ascii="Arial" w:eastAsia="Times New Roman" w:hAnsi="Arial" w:cs="Arial"/>
                <w:b/>
                <w:color w:val="00000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FCBA875" w14:textId="0EE9C07D" w:rsidR="00B60FB6" w:rsidRPr="00B60FB6" w:rsidRDefault="00B60FB6" w:rsidP="00B60FB6">
            <w:pPr>
              <w:spacing w:after="0" w:line="240" w:lineRule="auto"/>
              <w:jc w:val="center"/>
              <w:rPr>
                <w:rFonts w:ascii="Arial" w:eastAsia="Times New Roman" w:hAnsi="Arial" w:cs="Arial"/>
                <w:b/>
                <w:color w:val="000000"/>
                <w:sz w:val="20"/>
                <w:szCs w:val="20"/>
                <w:lang w:val="mn-MN"/>
              </w:rPr>
            </w:pPr>
            <w:r w:rsidRPr="00095C5A">
              <w:rPr>
                <w:rFonts w:ascii="Arial" w:eastAsia="Times New Roman" w:hAnsi="Arial" w:cs="Arial"/>
                <w:b/>
                <w:color w:val="000000"/>
                <w:sz w:val="20"/>
                <w:szCs w:val="20"/>
                <w:lang w:val="mn-MN"/>
              </w:rPr>
              <w:t>Зэрэглэл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0A4C98"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Орон</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тоо</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2956FC"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Үндсэн</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цалин</w:t>
            </w:r>
            <w:proofErr w:type="spellEnd"/>
            <w:r w:rsidRPr="00B60FB6">
              <w:rPr>
                <w:rFonts w:ascii="Arial" w:eastAsia="Times New Roman" w:hAnsi="Arial" w:cs="Arial"/>
                <w:b/>
                <w:color w:val="000000"/>
                <w:sz w:val="20"/>
                <w:szCs w:val="20"/>
              </w:rPr>
              <w:t xml:space="preserve"> </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5FACD60"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Нэмэгдэл</w:t>
            </w:r>
            <w:proofErr w:type="spellEnd"/>
            <w:r w:rsidRPr="00B60FB6">
              <w:rPr>
                <w:rFonts w:ascii="Arial" w:eastAsia="Times New Roman" w:hAnsi="Arial" w:cs="Arial"/>
                <w:b/>
                <w:color w:val="000000"/>
                <w:sz w:val="20"/>
                <w:szCs w:val="20"/>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1A5AED3"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Цалин</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хөлс</w:t>
            </w:r>
            <w:proofErr w:type="spellEnd"/>
            <w:r w:rsidRPr="00B60FB6">
              <w:rPr>
                <w:rFonts w:ascii="Arial" w:eastAsia="Times New Roman" w:hAnsi="Arial" w:cs="Arial"/>
                <w:b/>
                <w:color w:val="00000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308B0E" w14:textId="77777777" w:rsidR="00B60FB6" w:rsidRPr="00B60FB6" w:rsidRDefault="00B60FB6" w:rsidP="00B60FB6">
            <w:pPr>
              <w:spacing w:after="0" w:line="240" w:lineRule="auto"/>
              <w:jc w:val="center"/>
              <w:rPr>
                <w:rFonts w:ascii="Arial" w:eastAsia="Times New Roman" w:hAnsi="Arial" w:cs="Arial"/>
                <w:b/>
                <w:color w:val="000000"/>
                <w:sz w:val="20"/>
                <w:szCs w:val="20"/>
              </w:rPr>
            </w:pPr>
            <w:proofErr w:type="spellStart"/>
            <w:r w:rsidRPr="00B60FB6">
              <w:rPr>
                <w:rFonts w:ascii="Arial" w:eastAsia="Times New Roman" w:hAnsi="Arial" w:cs="Arial"/>
                <w:b/>
                <w:color w:val="000000"/>
                <w:sz w:val="20"/>
                <w:szCs w:val="20"/>
              </w:rPr>
              <w:t>Нийт</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цалин</w:t>
            </w:r>
            <w:proofErr w:type="spellEnd"/>
            <w:r w:rsidRPr="00B60FB6">
              <w:rPr>
                <w:rFonts w:ascii="Arial" w:eastAsia="Times New Roman" w:hAnsi="Arial" w:cs="Arial"/>
                <w:b/>
                <w:color w:val="000000"/>
                <w:sz w:val="20"/>
                <w:szCs w:val="20"/>
              </w:rPr>
              <w:t xml:space="preserve"> </w:t>
            </w:r>
            <w:proofErr w:type="spellStart"/>
            <w:r w:rsidRPr="00B60FB6">
              <w:rPr>
                <w:rFonts w:ascii="Arial" w:eastAsia="Times New Roman" w:hAnsi="Arial" w:cs="Arial"/>
                <w:b/>
                <w:color w:val="000000"/>
                <w:sz w:val="20"/>
                <w:szCs w:val="20"/>
              </w:rPr>
              <w:t>хөлс</w:t>
            </w:r>
            <w:proofErr w:type="spellEnd"/>
            <w:r w:rsidRPr="00B60FB6">
              <w:rPr>
                <w:rFonts w:ascii="Arial" w:eastAsia="Times New Roman" w:hAnsi="Arial" w:cs="Arial"/>
                <w:b/>
                <w:color w:val="00000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53469F" w14:textId="77777777" w:rsidR="00B60FB6" w:rsidRPr="00B60FB6" w:rsidRDefault="00B60FB6" w:rsidP="00B60FB6">
            <w:pPr>
              <w:spacing w:after="0" w:line="240" w:lineRule="auto"/>
              <w:jc w:val="center"/>
              <w:rPr>
                <w:rFonts w:ascii="Arial" w:eastAsia="Times New Roman" w:hAnsi="Arial" w:cs="Arial"/>
                <w:b/>
                <w:color w:val="000000"/>
                <w:sz w:val="20"/>
                <w:szCs w:val="20"/>
              </w:rPr>
            </w:pPr>
            <w:r w:rsidRPr="00B60FB6">
              <w:rPr>
                <w:rFonts w:ascii="Arial" w:eastAsia="Times New Roman" w:hAnsi="Arial" w:cs="Arial"/>
                <w:b/>
                <w:color w:val="000000"/>
                <w:sz w:val="20"/>
                <w:szCs w:val="20"/>
              </w:rPr>
              <w:t>НДШ</w:t>
            </w:r>
          </w:p>
        </w:tc>
      </w:tr>
      <w:tr w:rsidR="00B60FB6" w:rsidRPr="00B60FB6" w14:paraId="660098A1" w14:textId="77777777" w:rsidTr="00095C5A">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4CE428" w14:textId="77777777"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1</w:t>
            </w:r>
          </w:p>
        </w:tc>
        <w:tc>
          <w:tcPr>
            <w:tcW w:w="1040" w:type="dxa"/>
            <w:tcBorders>
              <w:top w:val="nil"/>
              <w:left w:val="nil"/>
              <w:bottom w:val="single" w:sz="4" w:space="0" w:color="auto"/>
              <w:right w:val="single" w:sz="4" w:space="0" w:color="auto"/>
            </w:tcBorders>
            <w:shd w:val="clear" w:color="auto" w:fill="auto"/>
            <w:vAlign w:val="bottom"/>
            <w:hideMark/>
          </w:tcPr>
          <w:p w14:paraId="59D98807" w14:textId="77777777" w:rsidR="00B60FB6" w:rsidRPr="00B60FB6" w:rsidRDefault="00B60FB6" w:rsidP="00B60FB6">
            <w:pPr>
              <w:spacing w:after="0" w:line="240" w:lineRule="auto"/>
              <w:rPr>
                <w:rFonts w:ascii="Arial" w:eastAsia="Times New Roman" w:hAnsi="Arial" w:cs="Arial"/>
                <w:color w:val="000000"/>
                <w:sz w:val="20"/>
                <w:szCs w:val="20"/>
              </w:rPr>
            </w:pPr>
            <w:proofErr w:type="spellStart"/>
            <w:r w:rsidRPr="00B60FB6">
              <w:rPr>
                <w:rFonts w:ascii="Arial" w:eastAsia="Times New Roman" w:hAnsi="Arial" w:cs="Arial"/>
                <w:color w:val="000000"/>
                <w:sz w:val="20"/>
                <w:szCs w:val="20"/>
              </w:rPr>
              <w:t>Дарга</w:t>
            </w:r>
            <w:proofErr w:type="spellEnd"/>
            <w:r w:rsidRPr="00B60FB6">
              <w:rPr>
                <w:rFonts w:ascii="Arial" w:eastAsia="Times New Roman" w:hAnsi="Arial" w:cs="Arial"/>
                <w:color w:val="000000"/>
                <w:sz w:val="20"/>
                <w:szCs w:val="20"/>
              </w:rPr>
              <w:t xml:space="preserve"> </w:t>
            </w:r>
          </w:p>
        </w:tc>
        <w:tc>
          <w:tcPr>
            <w:tcW w:w="1133" w:type="dxa"/>
            <w:tcBorders>
              <w:top w:val="nil"/>
              <w:left w:val="nil"/>
              <w:bottom w:val="single" w:sz="4" w:space="0" w:color="auto"/>
              <w:right w:val="single" w:sz="4" w:space="0" w:color="auto"/>
            </w:tcBorders>
            <w:shd w:val="clear" w:color="auto" w:fill="auto"/>
            <w:vAlign w:val="bottom"/>
            <w:hideMark/>
          </w:tcPr>
          <w:p w14:paraId="094468E9" w14:textId="1643B345" w:rsidR="00B60FB6" w:rsidRPr="00B60FB6" w:rsidRDefault="00095C5A" w:rsidP="00B60FB6">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АА-1</w:t>
            </w:r>
          </w:p>
        </w:tc>
        <w:tc>
          <w:tcPr>
            <w:tcW w:w="992" w:type="dxa"/>
            <w:tcBorders>
              <w:top w:val="nil"/>
              <w:left w:val="nil"/>
              <w:bottom w:val="single" w:sz="4" w:space="0" w:color="auto"/>
              <w:right w:val="single" w:sz="4" w:space="0" w:color="auto"/>
            </w:tcBorders>
            <w:shd w:val="clear" w:color="auto" w:fill="auto"/>
            <w:vAlign w:val="bottom"/>
            <w:hideMark/>
          </w:tcPr>
          <w:p w14:paraId="2079697F" w14:textId="57C44921"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hideMark/>
          </w:tcPr>
          <w:p w14:paraId="6CD0DF1D" w14:textId="26C300FB" w:rsidR="00B60FB6" w:rsidRPr="00B60FB6" w:rsidRDefault="00B60FB6" w:rsidP="00B60FB6">
            <w:pPr>
              <w:spacing w:after="0" w:line="240" w:lineRule="auto"/>
              <w:jc w:val="center"/>
              <w:rPr>
                <w:rFonts w:ascii="Arial" w:eastAsia="Times New Roman" w:hAnsi="Arial" w:cs="Arial"/>
                <w:color w:val="333333"/>
                <w:sz w:val="20"/>
                <w:szCs w:val="20"/>
              </w:rPr>
            </w:pPr>
            <w:r w:rsidRPr="00B60FB6">
              <w:rPr>
                <w:rFonts w:ascii="Arial" w:eastAsia="Times New Roman" w:hAnsi="Arial" w:cs="Arial"/>
                <w:color w:val="333333"/>
                <w:sz w:val="20"/>
                <w:szCs w:val="20"/>
              </w:rPr>
              <w:t>1,141</w:t>
            </w:r>
          </w:p>
        </w:tc>
        <w:tc>
          <w:tcPr>
            <w:tcW w:w="1178" w:type="dxa"/>
            <w:tcBorders>
              <w:top w:val="nil"/>
              <w:left w:val="nil"/>
              <w:bottom w:val="single" w:sz="4" w:space="0" w:color="auto"/>
              <w:right w:val="single" w:sz="4" w:space="0" w:color="auto"/>
            </w:tcBorders>
            <w:shd w:val="clear" w:color="auto" w:fill="auto"/>
            <w:vAlign w:val="bottom"/>
            <w:hideMark/>
          </w:tcPr>
          <w:p w14:paraId="240C3B4C" w14:textId="49FE9ED3"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228</w:t>
            </w:r>
          </w:p>
        </w:tc>
        <w:tc>
          <w:tcPr>
            <w:tcW w:w="1091" w:type="dxa"/>
            <w:tcBorders>
              <w:top w:val="nil"/>
              <w:left w:val="nil"/>
              <w:bottom w:val="single" w:sz="4" w:space="0" w:color="auto"/>
              <w:right w:val="single" w:sz="4" w:space="0" w:color="auto"/>
            </w:tcBorders>
            <w:shd w:val="clear" w:color="auto" w:fill="auto"/>
            <w:vAlign w:val="bottom"/>
            <w:hideMark/>
          </w:tcPr>
          <w:p w14:paraId="044B8B7C" w14:textId="0871DB73"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1,369</w:t>
            </w:r>
          </w:p>
        </w:tc>
        <w:tc>
          <w:tcPr>
            <w:tcW w:w="1134" w:type="dxa"/>
            <w:tcBorders>
              <w:top w:val="nil"/>
              <w:left w:val="nil"/>
              <w:bottom w:val="single" w:sz="4" w:space="0" w:color="auto"/>
              <w:right w:val="single" w:sz="4" w:space="0" w:color="auto"/>
            </w:tcBorders>
            <w:shd w:val="clear" w:color="auto" w:fill="auto"/>
            <w:vAlign w:val="bottom"/>
            <w:hideMark/>
          </w:tcPr>
          <w:p w14:paraId="6132C25A" w14:textId="77777777" w:rsidR="00B60FB6" w:rsidRPr="00B60FB6" w:rsidRDefault="00B60FB6" w:rsidP="00B60FB6">
            <w:pPr>
              <w:spacing w:after="0" w:line="240" w:lineRule="auto"/>
              <w:rPr>
                <w:rFonts w:ascii="Arial" w:eastAsia="Times New Roman" w:hAnsi="Arial" w:cs="Arial"/>
                <w:color w:val="000000"/>
                <w:sz w:val="20"/>
                <w:szCs w:val="20"/>
              </w:rPr>
            </w:pPr>
            <w:r w:rsidRPr="00B60FB6">
              <w:rPr>
                <w:rFonts w:ascii="Arial" w:eastAsia="Times New Roman" w:hAnsi="Arial" w:cs="Arial"/>
                <w:color w:val="000000"/>
                <w:sz w:val="20"/>
                <w:szCs w:val="20"/>
              </w:rPr>
              <w:t xml:space="preserve">         16,434 </w:t>
            </w:r>
          </w:p>
        </w:tc>
        <w:tc>
          <w:tcPr>
            <w:tcW w:w="1134" w:type="dxa"/>
            <w:tcBorders>
              <w:top w:val="nil"/>
              <w:left w:val="nil"/>
              <w:bottom w:val="single" w:sz="4" w:space="0" w:color="auto"/>
              <w:right w:val="single" w:sz="4" w:space="0" w:color="auto"/>
            </w:tcBorders>
            <w:shd w:val="clear" w:color="auto" w:fill="auto"/>
            <w:noWrap/>
            <w:vAlign w:val="bottom"/>
            <w:hideMark/>
          </w:tcPr>
          <w:p w14:paraId="7356DA46" w14:textId="77777777" w:rsidR="00B60FB6" w:rsidRPr="00B60FB6" w:rsidRDefault="00B60FB6" w:rsidP="00B60FB6">
            <w:pPr>
              <w:spacing w:after="0" w:line="240" w:lineRule="auto"/>
              <w:rPr>
                <w:rFonts w:ascii="Arial" w:eastAsia="Times New Roman" w:hAnsi="Arial" w:cs="Arial"/>
                <w:color w:val="000000"/>
                <w:sz w:val="20"/>
                <w:szCs w:val="20"/>
              </w:rPr>
            </w:pPr>
            <w:r w:rsidRPr="00B60FB6">
              <w:rPr>
                <w:rFonts w:ascii="Arial" w:eastAsia="Times New Roman" w:hAnsi="Arial" w:cs="Arial"/>
                <w:color w:val="000000"/>
                <w:sz w:val="20"/>
                <w:szCs w:val="20"/>
              </w:rPr>
              <w:t xml:space="preserve">  2,054.23 </w:t>
            </w:r>
          </w:p>
        </w:tc>
      </w:tr>
      <w:tr w:rsidR="00B60FB6" w:rsidRPr="00B60FB6" w14:paraId="621D67B1" w14:textId="77777777" w:rsidTr="00095C5A">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EC333A" w14:textId="77777777"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2</w:t>
            </w:r>
          </w:p>
        </w:tc>
        <w:tc>
          <w:tcPr>
            <w:tcW w:w="1040" w:type="dxa"/>
            <w:tcBorders>
              <w:top w:val="nil"/>
              <w:left w:val="nil"/>
              <w:bottom w:val="single" w:sz="4" w:space="0" w:color="auto"/>
              <w:right w:val="single" w:sz="4" w:space="0" w:color="auto"/>
            </w:tcBorders>
            <w:shd w:val="clear" w:color="auto" w:fill="auto"/>
            <w:vAlign w:val="bottom"/>
            <w:hideMark/>
          </w:tcPr>
          <w:p w14:paraId="637610A2" w14:textId="77777777" w:rsidR="00B60FB6" w:rsidRPr="00B60FB6" w:rsidRDefault="00B60FB6" w:rsidP="00B60FB6">
            <w:pPr>
              <w:spacing w:after="0" w:line="240" w:lineRule="auto"/>
              <w:rPr>
                <w:rFonts w:ascii="Arial" w:eastAsia="Times New Roman" w:hAnsi="Arial" w:cs="Arial"/>
                <w:color w:val="000000"/>
                <w:sz w:val="20"/>
                <w:szCs w:val="20"/>
              </w:rPr>
            </w:pPr>
            <w:proofErr w:type="spellStart"/>
            <w:r w:rsidRPr="00B60FB6">
              <w:rPr>
                <w:rFonts w:ascii="Arial" w:eastAsia="Times New Roman" w:hAnsi="Arial" w:cs="Arial"/>
                <w:color w:val="000000"/>
                <w:sz w:val="20"/>
                <w:szCs w:val="20"/>
              </w:rPr>
              <w:t>Гишүүд</w:t>
            </w:r>
            <w:proofErr w:type="spellEnd"/>
            <w:r w:rsidRPr="00B60FB6">
              <w:rPr>
                <w:rFonts w:ascii="Arial" w:eastAsia="Times New Roman" w:hAnsi="Arial" w:cs="Arial"/>
                <w:color w:val="000000"/>
                <w:sz w:val="20"/>
                <w:szCs w:val="20"/>
              </w:rPr>
              <w:t xml:space="preserve"> </w:t>
            </w:r>
          </w:p>
        </w:tc>
        <w:tc>
          <w:tcPr>
            <w:tcW w:w="1133" w:type="dxa"/>
            <w:tcBorders>
              <w:top w:val="nil"/>
              <w:left w:val="nil"/>
              <w:bottom w:val="single" w:sz="4" w:space="0" w:color="auto"/>
              <w:right w:val="single" w:sz="4" w:space="0" w:color="auto"/>
            </w:tcBorders>
            <w:shd w:val="clear" w:color="auto" w:fill="auto"/>
            <w:vAlign w:val="bottom"/>
            <w:hideMark/>
          </w:tcPr>
          <w:p w14:paraId="43690B84" w14:textId="786199D5" w:rsidR="00B60FB6" w:rsidRPr="00B60FB6" w:rsidRDefault="00095C5A" w:rsidP="00B60FB6">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АА-2</w:t>
            </w:r>
          </w:p>
        </w:tc>
        <w:tc>
          <w:tcPr>
            <w:tcW w:w="992" w:type="dxa"/>
            <w:tcBorders>
              <w:top w:val="nil"/>
              <w:left w:val="nil"/>
              <w:bottom w:val="single" w:sz="4" w:space="0" w:color="auto"/>
              <w:right w:val="single" w:sz="4" w:space="0" w:color="auto"/>
            </w:tcBorders>
            <w:shd w:val="clear" w:color="auto" w:fill="auto"/>
            <w:vAlign w:val="bottom"/>
            <w:hideMark/>
          </w:tcPr>
          <w:p w14:paraId="2FEB99AD" w14:textId="61290B45"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14:paraId="7C7349B3" w14:textId="5D3114FE" w:rsidR="00B60FB6" w:rsidRPr="00B60FB6" w:rsidRDefault="00B60FB6" w:rsidP="00B60FB6">
            <w:pPr>
              <w:spacing w:after="0" w:line="240" w:lineRule="auto"/>
              <w:jc w:val="center"/>
              <w:rPr>
                <w:rFonts w:ascii="Arial" w:eastAsia="Times New Roman" w:hAnsi="Arial" w:cs="Arial"/>
                <w:color w:val="333333"/>
                <w:sz w:val="20"/>
                <w:szCs w:val="20"/>
              </w:rPr>
            </w:pPr>
            <w:r w:rsidRPr="00B60FB6">
              <w:rPr>
                <w:rFonts w:ascii="Arial" w:eastAsia="Times New Roman" w:hAnsi="Arial" w:cs="Arial"/>
                <w:color w:val="333333"/>
                <w:sz w:val="20"/>
                <w:szCs w:val="20"/>
              </w:rPr>
              <w:t>1,121</w:t>
            </w:r>
          </w:p>
        </w:tc>
        <w:tc>
          <w:tcPr>
            <w:tcW w:w="1178" w:type="dxa"/>
            <w:tcBorders>
              <w:top w:val="nil"/>
              <w:left w:val="nil"/>
              <w:bottom w:val="single" w:sz="4" w:space="0" w:color="auto"/>
              <w:right w:val="single" w:sz="4" w:space="0" w:color="auto"/>
            </w:tcBorders>
            <w:shd w:val="clear" w:color="auto" w:fill="auto"/>
            <w:vAlign w:val="bottom"/>
            <w:hideMark/>
          </w:tcPr>
          <w:p w14:paraId="6DDF5FA5" w14:textId="09BB788B"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224</w:t>
            </w:r>
          </w:p>
        </w:tc>
        <w:tc>
          <w:tcPr>
            <w:tcW w:w="1091" w:type="dxa"/>
            <w:tcBorders>
              <w:top w:val="nil"/>
              <w:left w:val="nil"/>
              <w:bottom w:val="single" w:sz="4" w:space="0" w:color="auto"/>
              <w:right w:val="nil"/>
            </w:tcBorders>
            <w:shd w:val="clear" w:color="auto" w:fill="auto"/>
            <w:vAlign w:val="bottom"/>
            <w:hideMark/>
          </w:tcPr>
          <w:p w14:paraId="2D653474" w14:textId="7DF13959" w:rsidR="00B60FB6" w:rsidRPr="00B60FB6" w:rsidRDefault="00B60FB6" w:rsidP="00B60FB6">
            <w:pPr>
              <w:spacing w:after="0" w:line="240" w:lineRule="auto"/>
              <w:jc w:val="center"/>
              <w:rPr>
                <w:rFonts w:ascii="Arial" w:eastAsia="Times New Roman" w:hAnsi="Arial" w:cs="Arial"/>
                <w:color w:val="000000"/>
                <w:sz w:val="20"/>
                <w:szCs w:val="20"/>
              </w:rPr>
            </w:pPr>
            <w:r w:rsidRPr="00B60FB6">
              <w:rPr>
                <w:rFonts w:ascii="Arial" w:eastAsia="Times New Roman" w:hAnsi="Arial" w:cs="Arial"/>
                <w:color w:val="000000"/>
                <w:sz w:val="20"/>
                <w:szCs w:val="20"/>
              </w:rPr>
              <w:t>4,037.21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E9A1531" w14:textId="77777777" w:rsidR="00B60FB6" w:rsidRPr="00B60FB6" w:rsidRDefault="00B60FB6" w:rsidP="00B60FB6">
            <w:pPr>
              <w:spacing w:after="0" w:line="240" w:lineRule="auto"/>
              <w:rPr>
                <w:rFonts w:ascii="Arial" w:eastAsia="Times New Roman" w:hAnsi="Arial" w:cs="Arial"/>
                <w:color w:val="000000"/>
                <w:sz w:val="20"/>
                <w:szCs w:val="20"/>
              </w:rPr>
            </w:pPr>
            <w:r w:rsidRPr="00B60FB6">
              <w:rPr>
                <w:rFonts w:ascii="Arial" w:eastAsia="Times New Roman" w:hAnsi="Arial" w:cs="Arial"/>
                <w:color w:val="000000"/>
                <w:sz w:val="20"/>
                <w:szCs w:val="20"/>
              </w:rPr>
              <w:t xml:space="preserve">         48,447 </w:t>
            </w:r>
          </w:p>
        </w:tc>
        <w:tc>
          <w:tcPr>
            <w:tcW w:w="1134" w:type="dxa"/>
            <w:tcBorders>
              <w:top w:val="nil"/>
              <w:left w:val="nil"/>
              <w:bottom w:val="single" w:sz="4" w:space="0" w:color="auto"/>
              <w:right w:val="single" w:sz="4" w:space="0" w:color="auto"/>
            </w:tcBorders>
            <w:shd w:val="clear" w:color="auto" w:fill="auto"/>
            <w:noWrap/>
            <w:vAlign w:val="bottom"/>
            <w:hideMark/>
          </w:tcPr>
          <w:p w14:paraId="182BC47B" w14:textId="77777777" w:rsidR="00B60FB6" w:rsidRPr="00B60FB6" w:rsidRDefault="00B60FB6" w:rsidP="00B60FB6">
            <w:pPr>
              <w:spacing w:after="0" w:line="240" w:lineRule="auto"/>
              <w:rPr>
                <w:rFonts w:ascii="Arial" w:eastAsia="Times New Roman" w:hAnsi="Arial" w:cs="Arial"/>
                <w:color w:val="000000"/>
                <w:sz w:val="20"/>
                <w:szCs w:val="20"/>
              </w:rPr>
            </w:pPr>
            <w:r w:rsidRPr="00B60FB6">
              <w:rPr>
                <w:rFonts w:ascii="Arial" w:eastAsia="Times New Roman" w:hAnsi="Arial" w:cs="Arial"/>
                <w:color w:val="000000"/>
                <w:sz w:val="20"/>
                <w:szCs w:val="20"/>
              </w:rPr>
              <w:t xml:space="preserve">  6,055.82 </w:t>
            </w:r>
          </w:p>
        </w:tc>
      </w:tr>
      <w:tr w:rsidR="00B60FB6" w:rsidRPr="00B60FB6" w14:paraId="3C05A5F1" w14:textId="77777777" w:rsidTr="00095C5A">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1FD64E" w14:textId="77777777" w:rsidR="00B60FB6" w:rsidRPr="00B60FB6" w:rsidRDefault="00B60FB6" w:rsidP="00B60FB6">
            <w:pPr>
              <w:spacing w:after="0" w:line="240" w:lineRule="auto"/>
              <w:jc w:val="center"/>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 </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14:paraId="696D427A" w14:textId="77777777" w:rsidR="00B60FB6" w:rsidRPr="00B60FB6" w:rsidRDefault="00B60FB6" w:rsidP="00B60FB6">
            <w:pPr>
              <w:spacing w:after="0" w:line="240" w:lineRule="auto"/>
              <w:jc w:val="center"/>
              <w:rPr>
                <w:rFonts w:ascii="Arial" w:eastAsia="Times New Roman" w:hAnsi="Arial" w:cs="Arial"/>
                <w:b/>
                <w:bCs/>
                <w:color w:val="000000"/>
                <w:sz w:val="20"/>
                <w:szCs w:val="20"/>
              </w:rPr>
            </w:pPr>
            <w:proofErr w:type="spellStart"/>
            <w:r w:rsidRPr="00B60FB6">
              <w:rPr>
                <w:rFonts w:ascii="Arial" w:eastAsia="Times New Roman" w:hAnsi="Arial" w:cs="Arial"/>
                <w:b/>
                <w:bCs/>
                <w:color w:val="000000"/>
                <w:sz w:val="20"/>
                <w:szCs w:val="20"/>
              </w:rPr>
              <w:t>Нийт</w:t>
            </w:r>
            <w:proofErr w:type="spellEnd"/>
            <w:r w:rsidRPr="00B60FB6">
              <w:rPr>
                <w:rFonts w:ascii="Arial" w:eastAsia="Times New Roman" w:hAnsi="Arial" w:cs="Arial"/>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bottom"/>
            <w:hideMark/>
          </w:tcPr>
          <w:p w14:paraId="1F9C41DA" w14:textId="3050DABB" w:rsidR="00B60FB6" w:rsidRPr="00B60FB6" w:rsidRDefault="00B60FB6" w:rsidP="00B60FB6">
            <w:pPr>
              <w:spacing w:after="0" w:line="240" w:lineRule="auto"/>
              <w:jc w:val="center"/>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14:paraId="48970184" w14:textId="3EFF3B73" w:rsidR="00B60FB6" w:rsidRPr="00B60FB6" w:rsidRDefault="00B60FB6" w:rsidP="00B60FB6">
            <w:pPr>
              <w:spacing w:after="0" w:line="240" w:lineRule="auto"/>
              <w:jc w:val="center"/>
              <w:rPr>
                <w:rFonts w:ascii="Arial" w:eastAsia="Times New Roman" w:hAnsi="Arial" w:cs="Arial"/>
                <w:b/>
                <w:bCs/>
                <w:color w:val="333333"/>
                <w:sz w:val="20"/>
                <w:szCs w:val="20"/>
              </w:rPr>
            </w:pPr>
          </w:p>
        </w:tc>
        <w:tc>
          <w:tcPr>
            <w:tcW w:w="1178" w:type="dxa"/>
            <w:tcBorders>
              <w:top w:val="nil"/>
              <w:left w:val="nil"/>
              <w:bottom w:val="single" w:sz="4" w:space="0" w:color="auto"/>
              <w:right w:val="single" w:sz="4" w:space="0" w:color="auto"/>
            </w:tcBorders>
            <w:shd w:val="clear" w:color="auto" w:fill="auto"/>
            <w:vAlign w:val="bottom"/>
            <w:hideMark/>
          </w:tcPr>
          <w:p w14:paraId="6421FD11" w14:textId="77777777" w:rsidR="00B60FB6" w:rsidRPr="00B60FB6" w:rsidRDefault="00B60FB6" w:rsidP="00B60FB6">
            <w:pPr>
              <w:spacing w:after="0" w:line="240" w:lineRule="auto"/>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 </w:t>
            </w:r>
          </w:p>
        </w:tc>
        <w:tc>
          <w:tcPr>
            <w:tcW w:w="1091" w:type="dxa"/>
            <w:tcBorders>
              <w:top w:val="nil"/>
              <w:left w:val="nil"/>
              <w:bottom w:val="single" w:sz="4" w:space="0" w:color="auto"/>
              <w:right w:val="single" w:sz="4" w:space="0" w:color="auto"/>
            </w:tcBorders>
            <w:shd w:val="clear" w:color="auto" w:fill="auto"/>
            <w:vAlign w:val="bottom"/>
            <w:hideMark/>
          </w:tcPr>
          <w:p w14:paraId="06F66665" w14:textId="77777777" w:rsidR="00B60FB6" w:rsidRPr="00B60FB6" w:rsidRDefault="00B60FB6" w:rsidP="00B60FB6">
            <w:pPr>
              <w:spacing w:after="0" w:line="240" w:lineRule="auto"/>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5C2F5C7" w14:textId="77777777" w:rsidR="00B60FB6" w:rsidRPr="00B60FB6" w:rsidRDefault="00B60FB6" w:rsidP="00B60FB6">
            <w:pPr>
              <w:spacing w:after="0" w:line="240" w:lineRule="auto"/>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 xml:space="preserve">         64,880 </w:t>
            </w:r>
          </w:p>
        </w:tc>
        <w:tc>
          <w:tcPr>
            <w:tcW w:w="1134" w:type="dxa"/>
            <w:tcBorders>
              <w:top w:val="nil"/>
              <w:left w:val="nil"/>
              <w:bottom w:val="single" w:sz="4" w:space="0" w:color="auto"/>
              <w:right w:val="single" w:sz="4" w:space="0" w:color="auto"/>
            </w:tcBorders>
            <w:shd w:val="clear" w:color="auto" w:fill="auto"/>
            <w:vAlign w:val="bottom"/>
            <w:hideMark/>
          </w:tcPr>
          <w:p w14:paraId="135B98E8" w14:textId="77777777" w:rsidR="00B60FB6" w:rsidRPr="00B60FB6" w:rsidRDefault="00B60FB6" w:rsidP="00B60FB6">
            <w:pPr>
              <w:spacing w:after="0" w:line="240" w:lineRule="auto"/>
              <w:rPr>
                <w:rFonts w:ascii="Arial" w:eastAsia="Times New Roman" w:hAnsi="Arial" w:cs="Arial"/>
                <w:b/>
                <w:bCs/>
                <w:color w:val="000000"/>
                <w:sz w:val="20"/>
                <w:szCs w:val="20"/>
              </w:rPr>
            </w:pPr>
            <w:r w:rsidRPr="00B60FB6">
              <w:rPr>
                <w:rFonts w:ascii="Arial" w:eastAsia="Times New Roman" w:hAnsi="Arial" w:cs="Arial"/>
                <w:b/>
                <w:bCs/>
                <w:color w:val="000000"/>
                <w:sz w:val="20"/>
                <w:szCs w:val="20"/>
              </w:rPr>
              <w:t xml:space="preserve">       8,110 </w:t>
            </w:r>
          </w:p>
        </w:tc>
      </w:tr>
    </w:tbl>
    <w:p w14:paraId="06563BCE" w14:textId="77777777" w:rsidR="00636EF3" w:rsidRPr="00B60FB6" w:rsidRDefault="00636EF3" w:rsidP="001A0AC7">
      <w:pPr>
        <w:ind w:firstLine="720"/>
        <w:jc w:val="both"/>
        <w:rPr>
          <w:rFonts w:ascii="Arial" w:hAnsi="Arial" w:cs="Arial"/>
          <w:sz w:val="24"/>
          <w:szCs w:val="24"/>
          <w:lang w:val="mn-MN"/>
        </w:rPr>
      </w:pPr>
    </w:p>
    <w:p w14:paraId="136470AA" w14:textId="4DE04AD2" w:rsidR="009175E6" w:rsidRPr="00B60FB6" w:rsidRDefault="00377F8E" w:rsidP="00636EF3">
      <w:pPr>
        <w:ind w:firstLine="720"/>
        <w:jc w:val="both"/>
        <w:rPr>
          <w:rFonts w:ascii="Arial" w:hAnsi="Arial" w:cs="Arial"/>
          <w:sz w:val="24"/>
          <w:szCs w:val="24"/>
          <w:lang w:val="mn-MN"/>
        </w:rPr>
      </w:pPr>
      <w:r w:rsidRPr="00B60FB6">
        <w:rPr>
          <w:rFonts w:ascii="Arial" w:hAnsi="Arial" w:cs="Arial"/>
          <w:b/>
          <w:sz w:val="24"/>
          <w:szCs w:val="24"/>
          <w:lang w:val="mn-MN"/>
        </w:rPr>
        <w:t>Б.</w:t>
      </w:r>
      <w:r w:rsidR="00911A9C" w:rsidRPr="00B60FB6">
        <w:rPr>
          <w:rFonts w:ascii="Arial" w:hAnsi="Arial" w:cs="Arial"/>
          <w:b/>
          <w:sz w:val="24"/>
          <w:szCs w:val="24"/>
          <w:lang w:val="mn-MN"/>
        </w:rPr>
        <w:t>Материаллаг зардал:</w:t>
      </w:r>
      <w:r w:rsidR="00911A9C" w:rsidRPr="00B60FB6">
        <w:rPr>
          <w:rFonts w:ascii="Arial" w:hAnsi="Arial" w:cs="Arial"/>
          <w:sz w:val="24"/>
          <w:szCs w:val="24"/>
          <w:lang w:val="mn-MN"/>
        </w:rPr>
        <w:t xml:space="preserve"> </w:t>
      </w:r>
      <w:r w:rsidR="006D52AA" w:rsidRPr="00B60FB6">
        <w:rPr>
          <w:rFonts w:ascii="Arial" w:hAnsi="Arial" w:cs="Arial"/>
          <w:sz w:val="24"/>
          <w:szCs w:val="24"/>
          <w:lang w:val="mn-MN"/>
        </w:rPr>
        <w:t xml:space="preserve">Хуулийн төслийг хэрэгжүүлэхэд </w:t>
      </w:r>
      <w:r w:rsidR="0059682A" w:rsidRPr="00B60FB6">
        <w:rPr>
          <w:rFonts w:ascii="Arial" w:hAnsi="Arial" w:cs="Arial"/>
          <w:sz w:val="24"/>
          <w:szCs w:val="24"/>
          <w:lang w:val="mn-MN"/>
        </w:rPr>
        <w:t xml:space="preserve">шаардагдах </w:t>
      </w:r>
      <w:r w:rsidR="006D52AA" w:rsidRPr="00B60FB6">
        <w:rPr>
          <w:rFonts w:ascii="Arial" w:hAnsi="Arial" w:cs="Arial"/>
          <w:sz w:val="24"/>
          <w:szCs w:val="24"/>
          <w:lang w:val="mn-MN"/>
        </w:rPr>
        <w:t xml:space="preserve">нэг удаагийн шинжтэй </w:t>
      </w:r>
      <w:r w:rsidR="0059682A" w:rsidRPr="00B60FB6">
        <w:rPr>
          <w:rFonts w:ascii="Arial" w:hAnsi="Arial" w:cs="Arial"/>
          <w:sz w:val="24"/>
          <w:szCs w:val="24"/>
          <w:lang w:val="mn-MN"/>
        </w:rPr>
        <w:t xml:space="preserve">материаллаг зардлыг </w:t>
      </w:r>
      <w:r w:rsidR="006D52AA" w:rsidRPr="00B60FB6">
        <w:rPr>
          <w:rFonts w:ascii="Arial" w:hAnsi="Arial" w:cs="Arial"/>
          <w:sz w:val="24"/>
          <w:szCs w:val="24"/>
          <w:lang w:val="mn-MN"/>
        </w:rPr>
        <w:t>дараах байдлаар тооцсон болно. Ц</w:t>
      </w:r>
      <w:r w:rsidR="001F33A1" w:rsidRPr="00B60FB6">
        <w:rPr>
          <w:rFonts w:ascii="Arial" w:hAnsi="Arial" w:cs="Arial"/>
          <w:sz w:val="24"/>
          <w:szCs w:val="24"/>
          <w:lang w:val="mn-MN"/>
        </w:rPr>
        <w:t xml:space="preserve">аашид улсын төсөвт </w:t>
      </w:r>
      <w:r w:rsidR="001D77BD" w:rsidRPr="00B60FB6">
        <w:rPr>
          <w:rFonts w:ascii="Arial" w:hAnsi="Arial" w:cs="Arial"/>
          <w:sz w:val="24"/>
          <w:szCs w:val="24"/>
          <w:lang w:val="mn-MN"/>
        </w:rPr>
        <w:t xml:space="preserve">тогтмол </w:t>
      </w:r>
      <w:r w:rsidR="006D52AA" w:rsidRPr="00B60FB6">
        <w:rPr>
          <w:rFonts w:ascii="Arial" w:hAnsi="Arial" w:cs="Arial"/>
          <w:sz w:val="24"/>
          <w:szCs w:val="24"/>
          <w:lang w:val="mn-MN"/>
        </w:rPr>
        <w:t xml:space="preserve">нэмэгдэх зардал байхгүй болно. </w:t>
      </w:r>
      <w:r w:rsidR="006D52AA" w:rsidRPr="00B60FB6">
        <w:rPr>
          <w:lang w:val="mn-MN"/>
        </w:rPr>
        <w:fldChar w:fldCharType="begin"/>
      </w:r>
      <w:r w:rsidR="006D52AA" w:rsidRPr="00B60FB6">
        <w:rPr>
          <w:lang w:val="mn-MN"/>
        </w:rPr>
        <w:instrText xml:space="preserve"> LINK </w:instrText>
      </w:r>
      <w:r w:rsidR="009175E6" w:rsidRPr="00B60FB6">
        <w:rPr>
          <w:lang w:val="mn-MN"/>
        </w:rPr>
        <w:instrText xml:space="preserve">Excel.Sheet.12 "C:\\Users\\user\\Documents\\Tootsoo, sudalgaa\\ШЭЗБТХ, ШЗТХ өөрчлөлт оруулах тооцоо.xlsx" "Ёс зүйн хороо!R1C1:R9C7" </w:instrText>
      </w:r>
      <w:r w:rsidR="006D52AA" w:rsidRPr="00B60FB6">
        <w:rPr>
          <w:lang w:val="mn-MN"/>
        </w:rPr>
        <w:instrText xml:space="preserve">\a \f 4 \h  \* MERGEFORMAT </w:instrText>
      </w:r>
      <w:r w:rsidR="006D52AA" w:rsidRPr="00B60FB6">
        <w:rPr>
          <w:lang w:val="mn-MN"/>
        </w:rPr>
        <w:fldChar w:fldCharType="separate"/>
      </w:r>
    </w:p>
    <w:tbl>
      <w:tblPr>
        <w:tblW w:w="9356" w:type="dxa"/>
        <w:tblLook w:val="04A0" w:firstRow="1" w:lastRow="0" w:firstColumn="1" w:lastColumn="0" w:noHBand="0" w:noVBand="1"/>
      </w:tblPr>
      <w:tblGrid>
        <w:gridCol w:w="555"/>
        <w:gridCol w:w="2780"/>
        <w:gridCol w:w="1285"/>
        <w:gridCol w:w="1617"/>
        <w:gridCol w:w="1560"/>
        <w:gridCol w:w="1559"/>
      </w:tblGrid>
      <w:tr w:rsidR="009175E6" w:rsidRPr="00B60FB6" w14:paraId="16B78FBC" w14:textId="77777777" w:rsidTr="00B60FB6">
        <w:trPr>
          <w:divId w:val="104732485"/>
          <w:trHeight w:val="660"/>
        </w:trPr>
        <w:tc>
          <w:tcPr>
            <w:tcW w:w="9356" w:type="dxa"/>
            <w:gridSpan w:val="6"/>
            <w:tcBorders>
              <w:top w:val="nil"/>
              <w:left w:val="nil"/>
              <w:bottom w:val="nil"/>
              <w:right w:val="nil"/>
            </w:tcBorders>
            <w:shd w:val="clear" w:color="auto" w:fill="auto"/>
            <w:vAlign w:val="center"/>
            <w:hideMark/>
          </w:tcPr>
          <w:p w14:paraId="0F42F4D7" w14:textId="77777777" w:rsidR="009175E6" w:rsidRPr="00B60FB6" w:rsidRDefault="009175E6" w:rsidP="009175E6">
            <w:pPr>
              <w:spacing w:after="0" w:line="240" w:lineRule="auto"/>
              <w:jc w:val="center"/>
              <w:rPr>
                <w:rFonts w:ascii="Arial" w:eastAsia="Times New Roman" w:hAnsi="Arial" w:cs="Arial"/>
                <w:b/>
                <w:bCs/>
                <w:color w:val="000000"/>
                <w:lang w:val="mn-MN" w:eastAsia="mn-MN"/>
              </w:rPr>
            </w:pPr>
            <w:r w:rsidRPr="00B60FB6">
              <w:rPr>
                <w:rFonts w:ascii="Arial" w:eastAsia="Times New Roman" w:hAnsi="Arial" w:cs="Arial"/>
                <w:b/>
                <w:bCs/>
                <w:color w:val="000000"/>
                <w:lang w:val="mn-MN" w:eastAsia="mn-MN"/>
              </w:rPr>
              <w:t xml:space="preserve">Сахилгын хорооны бүтэц шинэчлэхэд шаардагдах зардал </w:t>
            </w:r>
          </w:p>
        </w:tc>
      </w:tr>
      <w:tr w:rsidR="009175E6" w:rsidRPr="00B60FB6" w14:paraId="7985D92E" w14:textId="77777777" w:rsidTr="00B60FB6">
        <w:trPr>
          <w:divId w:val="104732485"/>
          <w:trHeight w:val="300"/>
        </w:trPr>
        <w:tc>
          <w:tcPr>
            <w:tcW w:w="555" w:type="dxa"/>
            <w:tcBorders>
              <w:top w:val="nil"/>
              <w:left w:val="nil"/>
              <w:bottom w:val="nil"/>
              <w:right w:val="nil"/>
            </w:tcBorders>
            <w:shd w:val="clear" w:color="auto" w:fill="auto"/>
            <w:vAlign w:val="center"/>
            <w:hideMark/>
          </w:tcPr>
          <w:p w14:paraId="3F2894BA" w14:textId="77777777" w:rsidR="009175E6" w:rsidRPr="00B60FB6" w:rsidRDefault="009175E6" w:rsidP="009175E6">
            <w:pPr>
              <w:spacing w:after="0" w:line="240" w:lineRule="auto"/>
              <w:jc w:val="center"/>
              <w:rPr>
                <w:rFonts w:ascii="Times New Roman" w:eastAsia="Times New Roman" w:hAnsi="Times New Roman" w:cs="Times New Roman"/>
                <w:sz w:val="20"/>
                <w:szCs w:val="20"/>
                <w:lang w:val="mn-MN" w:eastAsia="mn-MN"/>
              </w:rPr>
            </w:pPr>
          </w:p>
        </w:tc>
        <w:tc>
          <w:tcPr>
            <w:tcW w:w="2780" w:type="dxa"/>
            <w:tcBorders>
              <w:top w:val="nil"/>
              <w:left w:val="nil"/>
              <w:bottom w:val="nil"/>
              <w:right w:val="nil"/>
            </w:tcBorders>
            <w:shd w:val="clear" w:color="auto" w:fill="auto"/>
            <w:vAlign w:val="center"/>
            <w:hideMark/>
          </w:tcPr>
          <w:p w14:paraId="12DE8162" w14:textId="77777777" w:rsidR="009175E6" w:rsidRPr="00B60FB6" w:rsidRDefault="009175E6" w:rsidP="009175E6">
            <w:pPr>
              <w:spacing w:after="0" w:line="240" w:lineRule="auto"/>
              <w:rPr>
                <w:rFonts w:ascii="Times New Roman" w:eastAsia="Times New Roman" w:hAnsi="Times New Roman" w:cs="Times New Roman"/>
                <w:sz w:val="20"/>
                <w:szCs w:val="20"/>
                <w:lang w:val="mn-MN" w:eastAsia="mn-MN"/>
              </w:rPr>
            </w:pPr>
          </w:p>
        </w:tc>
        <w:tc>
          <w:tcPr>
            <w:tcW w:w="1285" w:type="dxa"/>
            <w:tcBorders>
              <w:top w:val="nil"/>
              <w:left w:val="nil"/>
              <w:bottom w:val="nil"/>
              <w:right w:val="nil"/>
            </w:tcBorders>
            <w:shd w:val="clear" w:color="auto" w:fill="auto"/>
            <w:vAlign w:val="center"/>
            <w:hideMark/>
          </w:tcPr>
          <w:p w14:paraId="7D164FF5" w14:textId="77777777" w:rsidR="009175E6" w:rsidRPr="00B60FB6" w:rsidRDefault="009175E6" w:rsidP="009175E6">
            <w:pPr>
              <w:spacing w:after="0" w:line="240" w:lineRule="auto"/>
              <w:jc w:val="center"/>
              <w:rPr>
                <w:rFonts w:ascii="Times New Roman" w:eastAsia="Times New Roman" w:hAnsi="Times New Roman" w:cs="Times New Roman"/>
                <w:sz w:val="20"/>
                <w:szCs w:val="20"/>
                <w:lang w:val="mn-MN" w:eastAsia="mn-MN"/>
              </w:rPr>
            </w:pPr>
          </w:p>
        </w:tc>
        <w:tc>
          <w:tcPr>
            <w:tcW w:w="1617" w:type="dxa"/>
            <w:tcBorders>
              <w:top w:val="nil"/>
              <w:left w:val="nil"/>
              <w:bottom w:val="nil"/>
              <w:right w:val="nil"/>
            </w:tcBorders>
            <w:shd w:val="clear" w:color="auto" w:fill="auto"/>
            <w:vAlign w:val="center"/>
            <w:hideMark/>
          </w:tcPr>
          <w:p w14:paraId="5C067585" w14:textId="77777777" w:rsidR="009175E6" w:rsidRPr="00B60FB6" w:rsidRDefault="009175E6" w:rsidP="009175E6">
            <w:pPr>
              <w:spacing w:after="0" w:line="240" w:lineRule="auto"/>
              <w:jc w:val="center"/>
              <w:rPr>
                <w:rFonts w:ascii="Times New Roman" w:eastAsia="Times New Roman" w:hAnsi="Times New Roman" w:cs="Times New Roman"/>
                <w:sz w:val="20"/>
                <w:szCs w:val="20"/>
                <w:lang w:val="mn-MN" w:eastAsia="mn-MN"/>
              </w:rPr>
            </w:pPr>
          </w:p>
        </w:tc>
        <w:tc>
          <w:tcPr>
            <w:tcW w:w="1560" w:type="dxa"/>
            <w:tcBorders>
              <w:top w:val="nil"/>
              <w:left w:val="nil"/>
              <w:bottom w:val="nil"/>
              <w:right w:val="nil"/>
            </w:tcBorders>
            <w:shd w:val="clear" w:color="auto" w:fill="auto"/>
            <w:vAlign w:val="center"/>
            <w:hideMark/>
          </w:tcPr>
          <w:p w14:paraId="7ED7518B" w14:textId="77777777" w:rsidR="009175E6" w:rsidRPr="00B60FB6" w:rsidRDefault="009175E6" w:rsidP="009175E6">
            <w:pPr>
              <w:spacing w:after="0" w:line="240" w:lineRule="auto"/>
              <w:jc w:val="center"/>
              <w:rPr>
                <w:rFonts w:ascii="Times New Roman" w:eastAsia="Times New Roman" w:hAnsi="Times New Roman" w:cs="Times New Roman"/>
                <w:sz w:val="20"/>
                <w:szCs w:val="20"/>
                <w:lang w:val="mn-MN" w:eastAsia="mn-MN"/>
              </w:rPr>
            </w:pPr>
          </w:p>
        </w:tc>
        <w:tc>
          <w:tcPr>
            <w:tcW w:w="1559" w:type="dxa"/>
            <w:tcBorders>
              <w:top w:val="nil"/>
              <w:left w:val="nil"/>
              <w:bottom w:val="nil"/>
              <w:right w:val="nil"/>
            </w:tcBorders>
            <w:shd w:val="clear" w:color="auto" w:fill="auto"/>
            <w:vAlign w:val="center"/>
            <w:hideMark/>
          </w:tcPr>
          <w:p w14:paraId="256046B8" w14:textId="77777777" w:rsidR="009175E6" w:rsidRPr="00B60FB6" w:rsidRDefault="009175E6" w:rsidP="009175E6">
            <w:pPr>
              <w:spacing w:after="0" w:line="240" w:lineRule="auto"/>
              <w:jc w:val="right"/>
              <w:rPr>
                <w:rFonts w:ascii="Arial" w:eastAsia="Times New Roman" w:hAnsi="Arial" w:cs="Arial"/>
                <w:color w:val="000000"/>
                <w:lang w:val="mn-MN" w:eastAsia="mn-MN"/>
              </w:rPr>
            </w:pPr>
            <w:r w:rsidRPr="00B60FB6">
              <w:rPr>
                <w:rFonts w:ascii="Arial" w:eastAsia="Times New Roman" w:hAnsi="Arial" w:cs="Arial"/>
                <w:color w:val="000000"/>
                <w:lang w:val="mn-MN" w:eastAsia="mn-MN"/>
              </w:rPr>
              <w:t>/мян.төг/</w:t>
            </w:r>
          </w:p>
        </w:tc>
      </w:tr>
      <w:tr w:rsidR="009175E6" w:rsidRPr="00B60FB6" w14:paraId="20C08C01" w14:textId="77777777" w:rsidTr="00B60FB6">
        <w:trPr>
          <w:divId w:val="104732485"/>
          <w:trHeight w:val="57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9BFD6"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Д/д</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8712D9E"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Хөрөнгийн нэр</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78EFB4B3"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Хэмжих нэгж</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1EF440F9"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Тоо хэмжээ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6D535F"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 xml:space="preserve">Нэг бүрийн үнэ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C241EDB" w14:textId="77777777" w:rsidR="009175E6" w:rsidRPr="00B60FB6" w:rsidRDefault="009175E6" w:rsidP="009175E6">
            <w:pPr>
              <w:spacing w:after="0" w:line="240" w:lineRule="auto"/>
              <w:jc w:val="center"/>
              <w:rPr>
                <w:rFonts w:ascii="Arial" w:eastAsia="Times New Roman" w:hAnsi="Arial" w:cs="Arial"/>
                <w:b/>
                <w:sz w:val="20"/>
                <w:lang w:val="mn-MN" w:eastAsia="mn-MN"/>
              </w:rPr>
            </w:pPr>
            <w:r w:rsidRPr="00B60FB6">
              <w:rPr>
                <w:rFonts w:ascii="Arial" w:eastAsia="Times New Roman" w:hAnsi="Arial" w:cs="Arial"/>
                <w:b/>
                <w:sz w:val="20"/>
                <w:lang w:val="mn-MN" w:eastAsia="mn-MN"/>
              </w:rPr>
              <w:t>Нийт дүн</w:t>
            </w:r>
          </w:p>
        </w:tc>
      </w:tr>
      <w:tr w:rsidR="009175E6" w:rsidRPr="00B60FB6" w14:paraId="6331F262" w14:textId="77777777" w:rsidTr="00B60FB6">
        <w:trPr>
          <w:divId w:val="104732485"/>
          <w:trHeight w:val="341"/>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5C7D10A" w14:textId="77777777" w:rsidR="009175E6" w:rsidRPr="00B60FB6" w:rsidRDefault="009175E6" w:rsidP="009175E6">
            <w:pPr>
              <w:spacing w:after="0" w:line="240" w:lineRule="auto"/>
              <w:jc w:val="center"/>
              <w:rPr>
                <w:rFonts w:ascii="Arial" w:eastAsia="Times New Roman" w:hAnsi="Arial" w:cs="Arial"/>
                <w:b/>
                <w:bCs/>
                <w:sz w:val="20"/>
                <w:lang w:val="mn-MN" w:eastAsia="mn-MN"/>
              </w:rPr>
            </w:pPr>
            <w:r w:rsidRPr="00B60FB6">
              <w:rPr>
                <w:rFonts w:ascii="Arial" w:eastAsia="Times New Roman" w:hAnsi="Arial" w:cs="Arial"/>
                <w:b/>
                <w:bCs/>
                <w:sz w:val="20"/>
                <w:lang w:val="mn-MN" w:eastAsia="mn-MN"/>
              </w:rPr>
              <w:t> </w:t>
            </w:r>
          </w:p>
        </w:tc>
        <w:tc>
          <w:tcPr>
            <w:tcW w:w="2780" w:type="dxa"/>
            <w:tcBorders>
              <w:top w:val="nil"/>
              <w:left w:val="nil"/>
              <w:bottom w:val="single" w:sz="4" w:space="0" w:color="auto"/>
              <w:right w:val="single" w:sz="4" w:space="0" w:color="auto"/>
            </w:tcBorders>
            <w:shd w:val="clear" w:color="auto" w:fill="auto"/>
            <w:vAlign w:val="center"/>
            <w:hideMark/>
          </w:tcPr>
          <w:p w14:paraId="2DAB3BD5" w14:textId="77777777" w:rsidR="009175E6" w:rsidRPr="00B60FB6" w:rsidRDefault="009175E6" w:rsidP="009175E6">
            <w:pPr>
              <w:spacing w:after="0" w:line="240" w:lineRule="auto"/>
              <w:jc w:val="center"/>
              <w:rPr>
                <w:rFonts w:ascii="Arial" w:eastAsia="Times New Roman" w:hAnsi="Arial" w:cs="Arial"/>
                <w:b/>
                <w:bCs/>
                <w:sz w:val="20"/>
                <w:lang w:val="mn-MN" w:eastAsia="mn-MN"/>
              </w:rPr>
            </w:pPr>
            <w:r w:rsidRPr="00B60FB6">
              <w:rPr>
                <w:rFonts w:ascii="Arial" w:eastAsia="Times New Roman" w:hAnsi="Arial" w:cs="Arial"/>
                <w:b/>
                <w:bCs/>
                <w:sz w:val="20"/>
                <w:lang w:val="mn-MN" w:eastAsia="mn-MN"/>
              </w:rPr>
              <w:t xml:space="preserve">Нийт </w:t>
            </w:r>
          </w:p>
        </w:tc>
        <w:tc>
          <w:tcPr>
            <w:tcW w:w="1285" w:type="dxa"/>
            <w:tcBorders>
              <w:top w:val="nil"/>
              <w:left w:val="nil"/>
              <w:bottom w:val="single" w:sz="4" w:space="0" w:color="auto"/>
              <w:right w:val="single" w:sz="4" w:space="0" w:color="auto"/>
            </w:tcBorders>
            <w:shd w:val="clear" w:color="auto" w:fill="auto"/>
            <w:vAlign w:val="center"/>
            <w:hideMark/>
          </w:tcPr>
          <w:p w14:paraId="1D2333FF" w14:textId="77777777" w:rsidR="009175E6" w:rsidRPr="00B60FB6" w:rsidRDefault="009175E6" w:rsidP="009175E6">
            <w:pPr>
              <w:spacing w:after="0" w:line="240" w:lineRule="auto"/>
              <w:jc w:val="center"/>
              <w:rPr>
                <w:rFonts w:ascii="Arial" w:eastAsia="Times New Roman" w:hAnsi="Arial" w:cs="Arial"/>
                <w:b/>
                <w:bCs/>
                <w:sz w:val="20"/>
                <w:lang w:val="mn-MN" w:eastAsia="mn-MN"/>
              </w:rPr>
            </w:pPr>
            <w:r w:rsidRPr="00B60FB6">
              <w:rPr>
                <w:rFonts w:ascii="Arial" w:eastAsia="Times New Roman" w:hAnsi="Arial" w:cs="Arial"/>
                <w:b/>
                <w:bCs/>
                <w:sz w:val="20"/>
                <w:lang w:val="mn-MN" w:eastAsia="mn-MN"/>
              </w:rPr>
              <w:t> </w:t>
            </w:r>
          </w:p>
        </w:tc>
        <w:tc>
          <w:tcPr>
            <w:tcW w:w="1617" w:type="dxa"/>
            <w:tcBorders>
              <w:top w:val="nil"/>
              <w:left w:val="nil"/>
              <w:bottom w:val="single" w:sz="4" w:space="0" w:color="auto"/>
              <w:right w:val="single" w:sz="4" w:space="0" w:color="auto"/>
            </w:tcBorders>
            <w:shd w:val="clear" w:color="auto" w:fill="auto"/>
            <w:vAlign w:val="center"/>
            <w:hideMark/>
          </w:tcPr>
          <w:p w14:paraId="6A8E7A67" w14:textId="77777777" w:rsidR="009175E6" w:rsidRPr="00B60FB6" w:rsidRDefault="009175E6" w:rsidP="009175E6">
            <w:pPr>
              <w:spacing w:after="0" w:line="240" w:lineRule="auto"/>
              <w:jc w:val="center"/>
              <w:rPr>
                <w:rFonts w:ascii="Arial" w:eastAsia="Times New Roman" w:hAnsi="Arial" w:cs="Arial"/>
                <w:b/>
                <w:bCs/>
                <w:sz w:val="20"/>
                <w:lang w:val="mn-MN" w:eastAsia="mn-MN"/>
              </w:rPr>
            </w:pPr>
            <w:r w:rsidRPr="00B60FB6">
              <w:rPr>
                <w:rFonts w:ascii="Arial" w:eastAsia="Times New Roman" w:hAnsi="Arial" w:cs="Arial"/>
                <w:b/>
                <w:bCs/>
                <w:sz w:val="20"/>
                <w:lang w:val="mn-MN" w:eastAsia="mn-MN"/>
              </w:rPr>
              <w:t> </w:t>
            </w:r>
          </w:p>
        </w:tc>
        <w:tc>
          <w:tcPr>
            <w:tcW w:w="1560" w:type="dxa"/>
            <w:tcBorders>
              <w:top w:val="nil"/>
              <w:left w:val="nil"/>
              <w:bottom w:val="single" w:sz="4" w:space="0" w:color="auto"/>
              <w:right w:val="single" w:sz="4" w:space="0" w:color="auto"/>
            </w:tcBorders>
            <w:shd w:val="clear" w:color="auto" w:fill="auto"/>
            <w:vAlign w:val="center"/>
            <w:hideMark/>
          </w:tcPr>
          <w:p w14:paraId="76FAA72B" w14:textId="77777777" w:rsidR="009175E6" w:rsidRPr="00B60FB6" w:rsidRDefault="009175E6" w:rsidP="009175E6">
            <w:pPr>
              <w:spacing w:after="0" w:line="240" w:lineRule="auto"/>
              <w:jc w:val="center"/>
              <w:rPr>
                <w:rFonts w:ascii="Arial" w:eastAsia="Times New Roman" w:hAnsi="Arial" w:cs="Arial"/>
                <w:b/>
                <w:bCs/>
                <w:sz w:val="20"/>
                <w:lang w:val="mn-MN" w:eastAsia="mn-MN"/>
              </w:rPr>
            </w:pPr>
            <w:r w:rsidRPr="00B60FB6">
              <w:rPr>
                <w:rFonts w:ascii="Arial" w:eastAsia="Times New Roman" w:hAnsi="Arial" w:cs="Arial"/>
                <w:b/>
                <w:bCs/>
                <w:sz w:val="20"/>
                <w:lang w:val="mn-MN" w:eastAsia="mn-MN"/>
              </w:rPr>
              <w:t> </w:t>
            </w:r>
          </w:p>
        </w:tc>
        <w:tc>
          <w:tcPr>
            <w:tcW w:w="1559" w:type="dxa"/>
            <w:tcBorders>
              <w:top w:val="nil"/>
              <w:left w:val="nil"/>
              <w:bottom w:val="single" w:sz="4" w:space="0" w:color="auto"/>
              <w:right w:val="single" w:sz="4" w:space="0" w:color="auto"/>
            </w:tcBorders>
            <w:shd w:val="clear" w:color="000000" w:fill="FFFFFF"/>
            <w:vAlign w:val="center"/>
            <w:hideMark/>
          </w:tcPr>
          <w:p w14:paraId="08EC1017" w14:textId="77777777" w:rsidR="009175E6" w:rsidRPr="00B60FB6" w:rsidRDefault="009175E6" w:rsidP="009175E6">
            <w:pPr>
              <w:spacing w:after="0" w:line="240" w:lineRule="auto"/>
              <w:jc w:val="right"/>
              <w:rPr>
                <w:rFonts w:ascii="Arial" w:eastAsia="Times New Roman" w:hAnsi="Arial" w:cs="Arial"/>
                <w:b/>
                <w:bCs/>
                <w:sz w:val="20"/>
                <w:lang w:val="mn-MN" w:eastAsia="mn-MN"/>
              </w:rPr>
            </w:pPr>
            <w:r w:rsidRPr="00B60FB6">
              <w:rPr>
                <w:rFonts w:ascii="Arial" w:eastAsia="Times New Roman" w:hAnsi="Arial" w:cs="Arial"/>
                <w:b/>
                <w:bCs/>
                <w:sz w:val="20"/>
                <w:lang w:val="mn-MN" w:eastAsia="mn-MN"/>
              </w:rPr>
              <w:t xml:space="preserve">                 17,200 </w:t>
            </w:r>
          </w:p>
        </w:tc>
      </w:tr>
      <w:tr w:rsidR="009175E6" w:rsidRPr="00B60FB6" w14:paraId="7295006A" w14:textId="77777777" w:rsidTr="00B60FB6">
        <w:trPr>
          <w:divId w:val="104732485"/>
          <w:trHeight w:val="66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E2C8401"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1</w:t>
            </w:r>
          </w:p>
        </w:tc>
        <w:tc>
          <w:tcPr>
            <w:tcW w:w="2780" w:type="dxa"/>
            <w:tcBorders>
              <w:top w:val="nil"/>
              <w:left w:val="nil"/>
              <w:bottom w:val="single" w:sz="4" w:space="0" w:color="auto"/>
              <w:right w:val="single" w:sz="4" w:space="0" w:color="auto"/>
            </w:tcBorders>
            <w:shd w:val="clear" w:color="auto" w:fill="auto"/>
            <w:vAlign w:val="center"/>
            <w:hideMark/>
          </w:tcPr>
          <w:p w14:paraId="5CD0CB24"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Тавилга </w:t>
            </w:r>
          </w:p>
        </w:tc>
        <w:tc>
          <w:tcPr>
            <w:tcW w:w="1285" w:type="dxa"/>
            <w:tcBorders>
              <w:top w:val="nil"/>
              <w:left w:val="nil"/>
              <w:bottom w:val="single" w:sz="4" w:space="0" w:color="auto"/>
              <w:right w:val="single" w:sz="4" w:space="0" w:color="auto"/>
            </w:tcBorders>
            <w:shd w:val="clear" w:color="auto" w:fill="auto"/>
            <w:vAlign w:val="center"/>
            <w:hideMark/>
          </w:tcPr>
          <w:p w14:paraId="510E076F" w14:textId="77777777" w:rsidR="009175E6" w:rsidRPr="00B60FB6" w:rsidRDefault="009175E6" w:rsidP="009175E6">
            <w:pPr>
              <w:spacing w:after="0" w:line="240" w:lineRule="auto"/>
              <w:jc w:val="center"/>
              <w:rPr>
                <w:rFonts w:ascii="Arial" w:eastAsia="Times New Roman" w:hAnsi="Arial" w:cs="Arial"/>
                <w:sz w:val="20"/>
                <w:lang w:val="mn-MN" w:eastAsia="mn-MN"/>
              </w:rPr>
            </w:pPr>
            <w:r w:rsidRPr="00B60FB6">
              <w:rPr>
                <w:rFonts w:ascii="Arial" w:eastAsia="Times New Roman" w:hAnsi="Arial" w:cs="Arial"/>
                <w:sz w:val="20"/>
                <w:lang w:val="mn-MN" w:eastAsia="mn-MN"/>
              </w:rPr>
              <w:t xml:space="preserve">ширхэг </w:t>
            </w:r>
          </w:p>
        </w:tc>
        <w:tc>
          <w:tcPr>
            <w:tcW w:w="1617" w:type="dxa"/>
            <w:tcBorders>
              <w:top w:val="nil"/>
              <w:left w:val="nil"/>
              <w:bottom w:val="single" w:sz="4" w:space="0" w:color="auto"/>
              <w:right w:val="single" w:sz="4" w:space="0" w:color="auto"/>
            </w:tcBorders>
            <w:shd w:val="clear" w:color="auto" w:fill="auto"/>
            <w:noWrap/>
            <w:vAlign w:val="center"/>
            <w:hideMark/>
          </w:tcPr>
          <w:p w14:paraId="2240019F"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4</w:t>
            </w:r>
          </w:p>
        </w:tc>
        <w:tc>
          <w:tcPr>
            <w:tcW w:w="1560" w:type="dxa"/>
            <w:tcBorders>
              <w:top w:val="nil"/>
              <w:left w:val="nil"/>
              <w:bottom w:val="single" w:sz="4" w:space="0" w:color="auto"/>
              <w:right w:val="single" w:sz="4" w:space="0" w:color="auto"/>
            </w:tcBorders>
            <w:shd w:val="clear" w:color="auto" w:fill="auto"/>
            <w:noWrap/>
            <w:vAlign w:val="center"/>
            <w:hideMark/>
          </w:tcPr>
          <w:p w14:paraId="0C8AF181"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1,500 </w:t>
            </w:r>
          </w:p>
        </w:tc>
        <w:tc>
          <w:tcPr>
            <w:tcW w:w="1559" w:type="dxa"/>
            <w:tcBorders>
              <w:top w:val="nil"/>
              <w:left w:val="nil"/>
              <w:bottom w:val="single" w:sz="4" w:space="0" w:color="auto"/>
              <w:right w:val="single" w:sz="4" w:space="0" w:color="auto"/>
            </w:tcBorders>
            <w:shd w:val="clear" w:color="auto" w:fill="auto"/>
            <w:noWrap/>
            <w:vAlign w:val="center"/>
            <w:hideMark/>
          </w:tcPr>
          <w:p w14:paraId="495F92F1" w14:textId="77777777" w:rsidR="009175E6" w:rsidRPr="00B60FB6" w:rsidRDefault="009175E6" w:rsidP="009175E6">
            <w:pPr>
              <w:spacing w:after="0" w:line="240" w:lineRule="auto"/>
              <w:jc w:val="right"/>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6,000 </w:t>
            </w:r>
          </w:p>
        </w:tc>
      </w:tr>
      <w:tr w:rsidR="009175E6" w:rsidRPr="00B60FB6" w14:paraId="6A376141" w14:textId="77777777" w:rsidTr="00B60FB6">
        <w:trPr>
          <w:divId w:val="104732485"/>
          <w:trHeight w:val="66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93DCCAE"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2</w:t>
            </w:r>
          </w:p>
        </w:tc>
        <w:tc>
          <w:tcPr>
            <w:tcW w:w="2780" w:type="dxa"/>
            <w:tcBorders>
              <w:top w:val="nil"/>
              <w:left w:val="nil"/>
              <w:bottom w:val="single" w:sz="4" w:space="0" w:color="auto"/>
              <w:right w:val="single" w:sz="4" w:space="0" w:color="auto"/>
            </w:tcBorders>
            <w:shd w:val="clear" w:color="auto" w:fill="auto"/>
            <w:vAlign w:val="center"/>
            <w:hideMark/>
          </w:tcPr>
          <w:p w14:paraId="32E217E3"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Компютер </w:t>
            </w:r>
          </w:p>
        </w:tc>
        <w:tc>
          <w:tcPr>
            <w:tcW w:w="1285" w:type="dxa"/>
            <w:tcBorders>
              <w:top w:val="nil"/>
              <w:left w:val="nil"/>
              <w:bottom w:val="single" w:sz="4" w:space="0" w:color="auto"/>
              <w:right w:val="single" w:sz="4" w:space="0" w:color="auto"/>
            </w:tcBorders>
            <w:shd w:val="clear" w:color="auto" w:fill="auto"/>
            <w:vAlign w:val="center"/>
            <w:hideMark/>
          </w:tcPr>
          <w:p w14:paraId="26BB2FCA" w14:textId="77777777" w:rsidR="009175E6" w:rsidRPr="00B60FB6" w:rsidRDefault="009175E6" w:rsidP="009175E6">
            <w:pPr>
              <w:spacing w:after="0" w:line="240" w:lineRule="auto"/>
              <w:jc w:val="center"/>
              <w:rPr>
                <w:rFonts w:ascii="Arial" w:eastAsia="Times New Roman" w:hAnsi="Arial" w:cs="Arial"/>
                <w:sz w:val="20"/>
                <w:lang w:val="mn-MN" w:eastAsia="mn-MN"/>
              </w:rPr>
            </w:pPr>
            <w:r w:rsidRPr="00B60FB6">
              <w:rPr>
                <w:rFonts w:ascii="Arial" w:eastAsia="Times New Roman" w:hAnsi="Arial" w:cs="Arial"/>
                <w:sz w:val="20"/>
                <w:lang w:val="mn-MN" w:eastAsia="mn-MN"/>
              </w:rPr>
              <w:t xml:space="preserve">ширхэг </w:t>
            </w:r>
          </w:p>
        </w:tc>
        <w:tc>
          <w:tcPr>
            <w:tcW w:w="1617" w:type="dxa"/>
            <w:tcBorders>
              <w:top w:val="nil"/>
              <w:left w:val="nil"/>
              <w:bottom w:val="single" w:sz="4" w:space="0" w:color="auto"/>
              <w:right w:val="single" w:sz="4" w:space="0" w:color="auto"/>
            </w:tcBorders>
            <w:shd w:val="clear" w:color="auto" w:fill="auto"/>
            <w:noWrap/>
            <w:vAlign w:val="center"/>
            <w:hideMark/>
          </w:tcPr>
          <w:p w14:paraId="7625276E"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4</w:t>
            </w:r>
          </w:p>
        </w:tc>
        <w:tc>
          <w:tcPr>
            <w:tcW w:w="1560" w:type="dxa"/>
            <w:tcBorders>
              <w:top w:val="nil"/>
              <w:left w:val="nil"/>
              <w:bottom w:val="single" w:sz="4" w:space="0" w:color="auto"/>
              <w:right w:val="single" w:sz="4" w:space="0" w:color="auto"/>
            </w:tcBorders>
            <w:shd w:val="clear" w:color="auto" w:fill="auto"/>
            <w:noWrap/>
            <w:vAlign w:val="center"/>
            <w:hideMark/>
          </w:tcPr>
          <w:p w14:paraId="0A669901"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1,600 </w:t>
            </w:r>
          </w:p>
        </w:tc>
        <w:tc>
          <w:tcPr>
            <w:tcW w:w="1559" w:type="dxa"/>
            <w:tcBorders>
              <w:top w:val="nil"/>
              <w:left w:val="nil"/>
              <w:bottom w:val="single" w:sz="4" w:space="0" w:color="auto"/>
              <w:right w:val="single" w:sz="4" w:space="0" w:color="auto"/>
            </w:tcBorders>
            <w:shd w:val="clear" w:color="auto" w:fill="auto"/>
            <w:noWrap/>
            <w:vAlign w:val="center"/>
            <w:hideMark/>
          </w:tcPr>
          <w:p w14:paraId="1D088086" w14:textId="77777777" w:rsidR="009175E6" w:rsidRPr="00B60FB6" w:rsidRDefault="009175E6" w:rsidP="009175E6">
            <w:pPr>
              <w:spacing w:after="0" w:line="240" w:lineRule="auto"/>
              <w:jc w:val="right"/>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6,400 </w:t>
            </w:r>
          </w:p>
        </w:tc>
      </w:tr>
      <w:tr w:rsidR="009175E6" w:rsidRPr="00B60FB6" w14:paraId="588D0A21" w14:textId="77777777" w:rsidTr="00B60FB6">
        <w:trPr>
          <w:divId w:val="104732485"/>
          <w:trHeight w:val="66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99AECE0"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3</w:t>
            </w:r>
          </w:p>
        </w:tc>
        <w:tc>
          <w:tcPr>
            <w:tcW w:w="2780" w:type="dxa"/>
            <w:tcBorders>
              <w:top w:val="nil"/>
              <w:left w:val="nil"/>
              <w:bottom w:val="single" w:sz="4" w:space="0" w:color="auto"/>
              <w:right w:val="single" w:sz="4" w:space="0" w:color="auto"/>
            </w:tcBorders>
            <w:shd w:val="clear" w:color="auto" w:fill="auto"/>
            <w:vAlign w:val="center"/>
            <w:hideMark/>
          </w:tcPr>
          <w:p w14:paraId="777E4DA6"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Принтер </w:t>
            </w:r>
          </w:p>
        </w:tc>
        <w:tc>
          <w:tcPr>
            <w:tcW w:w="1285" w:type="dxa"/>
            <w:tcBorders>
              <w:top w:val="nil"/>
              <w:left w:val="nil"/>
              <w:bottom w:val="single" w:sz="4" w:space="0" w:color="auto"/>
              <w:right w:val="single" w:sz="4" w:space="0" w:color="auto"/>
            </w:tcBorders>
            <w:shd w:val="clear" w:color="auto" w:fill="auto"/>
            <w:vAlign w:val="center"/>
            <w:hideMark/>
          </w:tcPr>
          <w:p w14:paraId="4375D84F" w14:textId="77777777" w:rsidR="009175E6" w:rsidRPr="00B60FB6" w:rsidRDefault="009175E6" w:rsidP="009175E6">
            <w:pPr>
              <w:spacing w:after="0" w:line="240" w:lineRule="auto"/>
              <w:jc w:val="center"/>
              <w:rPr>
                <w:rFonts w:ascii="Arial" w:eastAsia="Times New Roman" w:hAnsi="Arial" w:cs="Arial"/>
                <w:sz w:val="20"/>
                <w:lang w:val="mn-MN" w:eastAsia="mn-MN"/>
              </w:rPr>
            </w:pPr>
            <w:r w:rsidRPr="00B60FB6">
              <w:rPr>
                <w:rFonts w:ascii="Arial" w:eastAsia="Times New Roman" w:hAnsi="Arial" w:cs="Arial"/>
                <w:sz w:val="20"/>
                <w:lang w:val="mn-MN" w:eastAsia="mn-MN"/>
              </w:rPr>
              <w:t xml:space="preserve">ширхэг </w:t>
            </w:r>
          </w:p>
        </w:tc>
        <w:tc>
          <w:tcPr>
            <w:tcW w:w="1617" w:type="dxa"/>
            <w:tcBorders>
              <w:top w:val="nil"/>
              <w:left w:val="nil"/>
              <w:bottom w:val="single" w:sz="4" w:space="0" w:color="auto"/>
              <w:right w:val="single" w:sz="4" w:space="0" w:color="auto"/>
            </w:tcBorders>
            <w:shd w:val="clear" w:color="auto" w:fill="auto"/>
            <w:noWrap/>
            <w:vAlign w:val="center"/>
            <w:hideMark/>
          </w:tcPr>
          <w:p w14:paraId="1AF8240C"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4</w:t>
            </w:r>
          </w:p>
        </w:tc>
        <w:tc>
          <w:tcPr>
            <w:tcW w:w="1560" w:type="dxa"/>
            <w:tcBorders>
              <w:top w:val="nil"/>
              <w:left w:val="nil"/>
              <w:bottom w:val="single" w:sz="4" w:space="0" w:color="auto"/>
              <w:right w:val="single" w:sz="4" w:space="0" w:color="auto"/>
            </w:tcBorders>
            <w:shd w:val="clear" w:color="auto" w:fill="auto"/>
            <w:noWrap/>
            <w:vAlign w:val="center"/>
            <w:hideMark/>
          </w:tcPr>
          <w:p w14:paraId="3C8B8F91"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400 </w:t>
            </w:r>
          </w:p>
        </w:tc>
        <w:tc>
          <w:tcPr>
            <w:tcW w:w="1559" w:type="dxa"/>
            <w:tcBorders>
              <w:top w:val="nil"/>
              <w:left w:val="nil"/>
              <w:bottom w:val="single" w:sz="4" w:space="0" w:color="auto"/>
              <w:right w:val="single" w:sz="4" w:space="0" w:color="auto"/>
            </w:tcBorders>
            <w:shd w:val="clear" w:color="auto" w:fill="auto"/>
            <w:noWrap/>
            <w:vAlign w:val="center"/>
            <w:hideMark/>
          </w:tcPr>
          <w:p w14:paraId="510F71C9" w14:textId="77777777" w:rsidR="009175E6" w:rsidRPr="00B60FB6" w:rsidRDefault="009175E6" w:rsidP="009175E6">
            <w:pPr>
              <w:spacing w:after="0" w:line="240" w:lineRule="auto"/>
              <w:jc w:val="right"/>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1,600 </w:t>
            </w:r>
          </w:p>
        </w:tc>
      </w:tr>
      <w:tr w:rsidR="009175E6" w:rsidRPr="00B60FB6" w14:paraId="02D0ECF2" w14:textId="77777777" w:rsidTr="00B60FB6">
        <w:trPr>
          <w:divId w:val="104732485"/>
          <w:trHeight w:val="660"/>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5CA7339"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4</w:t>
            </w:r>
          </w:p>
        </w:tc>
        <w:tc>
          <w:tcPr>
            <w:tcW w:w="2780" w:type="dxa"/>
            <w:tcBorders>
              <w:top w:val="nil"/>
              <w:left w:val="nil"/>
              <w:bottom w:val="single" w:sz="4" w:space="0" w:color="auto"/>
              <w:right w:val="single" w:sz="4" w:space="0" w:color="auto"/>
            </w:tcBorders>
            <w:shd w:val="clear" w:color="auto" w:fill="auto"/>
            <w:vAlign w:val="center"/>
            <w:hideMark/>
          </w:tcPr>
          <w:p w14:paraId="32B32661"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Хэргийн материал хадгалах шүүгээ (Сейф)</w:t>
            </w:r>
          </w:p>
        </w:tc>
        <w:tc>
          <w:tcPr>
            <w:tcW w:w="1285" w:type="dxa"/>
            <w:tcBorders>
              <w:top w:val="nil"/>
              <w:left w:val="nil"/>
              <w:bottom w:val="single" w:sz="4" w:space="0" w:color="auto"/>
              <w:right w:val="single" w:sz="4" w:space="0" w:color="auto"/>
            </w:tcBorders>
            <w:shd w:val="clear" w:color="auto" w:fill="auto"/>
            <w:vAlign w:val="center"/>
            <w:hideMark/>
          </w:tcPr>
          <w:p w14:paraId="1DD41475" w14:textId="77777777" w:rsidR="009175E6" w:rsidRPr="00B60FB6" w:rsidRDefault="009175E6" w:rsidP="009175E6">
            <w:pPr>
              <w:spacing w:after="0" w:line="240" w:lineRule="auto"/>
              <w:jc w:val="center"/>
              <w:rPr>
                <w:rFonts w:ascii="Arial" w:eastAsia="Times New Roman" w:hAnsi="Arial" w:cs="Arial"/>
                <w:sz w:val="20"/>
                <w:lang w:val="mn-MN" w:eastAsia="mn-MN"/>
              </w:rPr>
            </w:pPr>
            <w:r w:rsidRPr="00B60FB6">
              <w:rPr>
                <w:rFonts w:ascii="Arial" w:eastAsia="Times New Roman" w:hAnsi="Arial" w:cs="Arial"/>
                <w:sz w:val="20"/>
                <w:lang w:val="mn-MN" w:eastAsia="mn-MN"/>
              </w:rPr>
              <w:t xml:space="preserve">ширхэг </w:t>
            </w:r>
          </w:p>
        </w:tc>
        <w:tc>
          <w:tcPr>
            <w:tcW w:w="1617" w:type="dxa"/>
            <w:tcBorders>
              <w:top w:val="nil"/>
              <w:left w:val="nil"/>
              <w:bottom w:val="single" w:sz="4" w:space="0" w:color="auto"/>
              <w:right w:val="single" w:sz="4" w:space="0" w:color="auto"/>
            </w:tcBorders>
            <w:shd w:val="clear" w:color="auto" w:fill="auto"/>
            <w:noWrap/>
            <w:vAlign w:val="center"/>
            <w:hideMark/>
          </w:tcPr>
          <w:p w14:paraId="6C218F56"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4</w:t>
            </w:r>
          </w:p>
        </w:tc>
        <w:tc>
          <w:tcPr>
            <w:tcW w:w="1560" w:type="dxa"/>
            <w:tcBorders>
              <w:top w:val="nil"/>
              <w:left w:val="nil"/>
              <w:bottom w:val="single" w:sz="4" w:space="0" w:color="auto"/>
              <w:right w:val="single" w:sz="4" w:space="0" w:color="auto"/>
            </w:tcBorders>
            <w:shd w:val="clear" w:color="auto" w:fill="auto"/>
            <w:noWrap/>
            <w:vAlign w:val="center"/>
            <w:hideMark/>
          </w:tcPr>
          <w:p w14:paraId="5E84D758" w14:textId="77777777" w:rsidR="009175E6" w:rsidRPr="00B60FB6" w:rsidRDefault="009175E6" w:rsidP="009175E6">
            <w:pPr>
              <w:spacing w:after="0" w:line="240" w:lineRule="auto"/>
              <w:jc w:val="center"/>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800 </w:t>
            </w:r>
          </w:p>
        </w:tc>
        <w:tc>
          <w:tcPr>
            <w:tcW w:w="1559" w:type="dxa"/>
            <w:tcBorders>
              <w:top w:val="nil"/>
              <w:left w:val="nil"/>
              <w:bottom w:val="single" w:sz="4" w:space="0" w:color="auto"/>
              <w:right w:val="single" w:sz="4" w:space="0" w:color="auto"/>
            </w:tcBorders>
            <w:shd w:val="clear" w:color="auto" w:fill="auto"/>
            <w:noWrap/>
            <w:vAlign w:val="center"/>
            <w:hideMark/>
          </w:tcPr>
          <w:p w14:paraId="2946239C" w14:textId="77777777" w:rsidR="009175E6" w:rsidRPr="00B60FB6" w:rsidRDefault="009175E6" w:rsidP="009175E6">
            <w:pPr>
              <w:spacing w:after="0" w:line="240" w:lineRule="auto"/>
              <w:jc w:val="right"/>
              <w:rPr>
                <w:rFonts w:ascii="Arial" w:eastAsia="Times New Roman" w:hAnsi="Arial" w:cs="Arial"/>
                <w:color w:val="000000"/>
                <w:sz w:val="20"/>
                <w:lang w:val="mn-MN" w:eastAsia="mn-MN"/>
              </w:rPr>
            </w:pPr>
            <w:r w:rsidRPr="00B60FB6">
              <w:rPr>
                <w:rFonts w:ascii="Arial" w:eastAsia="Times New Roman" w:hAnsi="Arial" w:cs="Arial"/>
                <w:color w:val="000000"/>
                <w:sz w:val="20"/>
                <w:lang w:val="mn-MN" w:eastAsia="mn-MN"/>
              </w:rPr>
              <w:t xml:space="preserve">                   3,200 </w:t>
            </w:r>
          </w:p>
        </w:tc>
      </w:tr>
    </w:tbl>
    <w:p w14:paraId="241EA827" w14:textId="77777777" w:rsidR="006D52AA" w:rsidRPr="00B60FB6" w:rsidRDefault="006D52AA" w:rsidP="001A0AC7">
      <w:pPr>
        <w:ind w:firstLine="720"/>
        <w:jc w:val="both"/>
        <w:rPr>
          <w:rFonts w:ascii="Arial" w:hAnsi="Arial" w:cs="Arial"/>
          <w:sz w:val="24"/>
          <w:szCs w:val="24"/>
          <w:lang w:val="mn-MN"/>
        </w:rPr>
      </w:pPr>
      <w:r w:rsidRPr="00B60FB6">
        <w:rPr>
          <w:rFonts w:ascii="Arial" w:hAnsi="Arial" w:cs="Arial"/>
          <w:sz w:val="24"/>
          <w:szCs w:val="24"/>
          <w:lang w:val="mn-MN"/>
        </w:rPr>
        <w:fldChar w:fldCharType="end"/>
      </w:r>
    </w:p>
    <w:p w14:paraId="5C500281" w14:textId="77777777" w:rsidR="00095C5A" w:rsidRDefault="00911A9C" w:rsidP="00095C5A">
      <w:pPr>
        <w:pStyle w:val="ListParagraph"/>
        <w:numPr>
          <w:ilvl w:val="1"/>
          <w:numId w:val="5"/>
        </w:numPr>
        <w:jc w:val="both"/>
        <w:rPr>
          <w:rFonts w:ascii="Arial" w:hAnsi="Arial" w:cs="Arial"/>
          <w:sz w:val="24"/>
          <w:szCs w:val="24"/>
          <w:lang w:val="mn-MN"/>
        </w:rPr>
      </w:pPr>
      <w:r w:rsidRPr="00095C5A">
        <w:rPr>
          <w:rFonts w:ascii="Arial" w:hAnsi="Arial" w:cs="Arial"/>
          <w:sz w:val="24"/>
          <w:szCs w:val="24"/>
          <w:u w:val="single"/>
          <w:lang w:val="mn-MN"/>
        </w:rPr>
        <w:t>Бусад зардал</w:t>
      </w:r>
      <w:r w:rsidRPr="00095C5A">
        <w:rPr>
          <w:rFonts w:ascii="Arial" w:hAnsi="Arial" w:cs="Arial"/>
          <w:sz w:val="24"/>
          <w:szCs w:val="24"/>
          <w:lang w:val="mn-MN"/>
        </w:rPr>
        <w:t xml:space="preserve"> </w:t>
      </w:r>
      <w:r w:rsidR="00636EF3" w:rsidRPr="00095C5A">
        <w:rPr>
          <w:rFonts w:ascii="Arial" w:hAnsi="Arial" w:cs="Arial"/>
          <w:sz w:val="24"/>
          <w:szCs w:val="24"/>
          <w:lang w:val="mn-MN"/>
        </w:rPr>
        <w:t xml:space="preserve">Хуулийн төслийг хэрэгжүүлэхтэй холбогдсон бусад зардал гарахгүй байхаар тооцоолов. </w:t>
      </w:r>
      <w:r w:rsidRPr="00095C5A">
        <w:rPr>
          <w:rFonts w:ascii="Arial" w:hAnsi="Arial" w:cs="Arial"/>
          <w:sz w:val="24"/>
          <w:szCs w:val="24"/>
          <w:lang w:val="mn-MN"/>
        </w:rPr>
        <w:t xml:space="preserve"> </w:t>
      </w:r>
    </w:p>
    <w:p w14:paraId="0ABA45CC" w14:textId="0F376CA7" w:rsidR="00911A9C" w:rsidRPr="00095C5A" w:rsidRDefault="00911A9C" w:rsidP="00095C5A">
      <w:pPr>
        <w:pStyle w:val="ListParagraph"/>
        <w:numPr>
          <w:ilvl w:val="1"/>
          <w:numId w:val="5"/>
        </w:numPr>
        <w:jc w:val="both"/>
        <w:rPr>
          <w:rFonts w:ascii="Arial" w:hAnsi="Arial" w:cs="Arial"/>
          <w:sz w:val="24"/>
          <w:szCs w:val="24"/>
          <w:lang w:val="mn-MN"/>
        </w:rPr>
      </w:pPr>
      <w:r w:rsidRPr="00095C5A">
        <w:rPr>
          <w:rFonts w:ascii="Arial" w:hAnsi="Arial" w:cs="Arial"/>
          <w:sz w:val="24"/>
          <w:szCs w:val="24"/>
          <w:u w:val="single"/>
          <w:lang w:val="mn-MN"/>
        </w:rPr>
        <w:t>Нийт зардал:</w:t>
      </w:r>
      <w:r w:rsidRPr="00095C5A">
        <w:rPr>
          <w:rFonts w:ascii="Arial" w:hAnsi="Arial" w:cs="Arial"/>
          <w:b/>
          <w:sz w:val="24"/>
          <w:szCs w:val="24"/>
          <w:lang w:val="mn-MN"/>
        </w:rPr>
        <w:t xml:space="preserve"> </w:t>
      </w:r>
      <w:r w:rsidRPr="00095C5A">
        <w:rPr>
          <w:rFonts w:ascii="Arial" w:hAnsi="Arial" w:cs="Arial"/>
          <w:sz w:val="24"/>
          <w:szCs w:val="24"/>
          <w:lang w:val="mn-MN"/>
        </w:rPr>
        <w:t xml:space="preserve">Хүний нөөцийн зардал, материаллаг зардал нийт </w:t>
      </w:r>
      <w:bookmarkStart w:id="0" w:name="_Hlk8391401"/>
      <w:r w:rsidR="00B60FB6" w:rsidRPr="00095C5A">
        <w:rPr>
          <w:rFonts w:ascii="Arial" w:eastAsia="Times New Roman" w:hAnsi="Arial" w:cs="Arial"/>
          <w:b/>
          <w:bCs/>
          <w:color w:val="000000"/>
        </w:rPr>
        <w:t xml:space="preserve">103 </w:t>
      </w:r>
      <w:r w:rsidR="004F5136" w:rsidRPr="00095C5A">
        <w:rPr>
          <w:rFonts w:ascii="Arial" w:hAnsi="Arial" w:cs="Arial"/>
          <w:sz w:val="24"/>
          <w:szCs w:val="24"/>
          <w:lang w:val="mn-MN"/>
        </w:rPr>
        <w:t>сая</w:t>
      </w:r>
      <w:r w:rsidR="00B60FB6" w:rsidRPr="00095C5A">
        <w:rPr>
          <w:rFonts w:ascii="Arial" w:hAnsi="Arial" w:cs="Arial"/>
          <w:sz w:val="24"/>
          <w:szCs w:val="24"/>
          <w:lang w:val="mn-MN"/>
        </w:rPr>
        <w:t xml:space="preserve"> </w:t>
      </w:r>
      <w:r w:rsidR="00B60FB6" w:rsidRPr="00095C5A">
        <w:rPr>
          <w:rFonts w:ascii="Arial" w:eastAsia="Times New Roman" w:hAnsi="Arial" w:cs="Arial"/>
          <w:b/>
          <w:bCs/>
          <w:color w:val="000000"/>
        </w:rPr>
        <w:t>690</w:t>
      </w:r>
      <w:r w:rsidR="00B60FB6" w:rsidRPr="00095C5A">
        <w:rPr>
          <w:rFonts w:ascii="Arial" w:eastAsia="Times New Roman" w:hAnsi="Arial" w:cs="Arial"/>
          <w:b/>
          <w:bCs/>
          <w:color w:val="000000"/>
          <w:lang w:val="mn-MN"/>
        </w:rPr>
        <w:t xml:space="preserve"> мянган</w:t>
      </w:r>
      <w:r w:rsidR="004F5136" w:rsidRPr="00095C5A">
        <w:rPr>
          <w:rFonts w:ascii="Arial" w:hAnsi="Arial" w:cs="Arial"/>
          <w:sz w:val="24"/>
          <w:szCs w:val="24"/>
          <w:lang w:val="mn-MN"/>
        </w:rPr>
        <w:t xml:space="preserve"> </w:t>
      </w:r>
      <w:bookmarkEnd w:id="0"/>
      <w:r w:rsidR="004F5136" w:rsidRPr="00095C5A">
        <w:rPr>
          <w:rFonts w:ascii="Arial" w:hAnsi="Arial" w:cs="Arial"/>
          <w:sz w:val="24"/>
          <w:szCs w:val="24"/>
          <w:lang w:val="mn-MN"/>
        </w:rPr>
        <w:t xml:space="preserve">төгрөгийн зардал гаргахаар байна. </w:t>
      </w:r>
    </w:p>
    <w:p w14:paraId="6688B633" w14:textId="77777777" w:rsidR="00095C5A" w:rsidRDefault="00095C5A" w:rsidP="00095C5A">
      <w:pPr>
        <w:spacing w:after="0"/>
        <w:jc w:val="both"/>
        <w:rPr>
          <w:rFonts w:ascii="Arial" w:hAnsi="Arial" w:cs="Arial"/>
          <w:sz w:val="24"/>
          <w:szCs w:val="24"/>
          <w:lang w:val="mn-MN"/>
        </w:rPr>
      </w:pPr>
    </w:p>
    <w:p w14:paraId="50EB7578" w14:textId="716DDF60" w:rsidR="00636EF3" w:rsidRPr="00B60FB6" w:rsidRDefault="00061C20" w:rsidP="00061C20">
      <w:pPr>
        <w:jc w:val="center"/>
        <w:rPr>
          <w:rFonts w:ascii="Arial" w:hAnsi="Arial" w:cs="Arial"/>
          <w:sz w:val="24"/>
          <w:szCs w:val="24"/>
          <w:lang w:val="mn-MN"/>
        </w:rPr>
      </w:pPr>
      <w:r>
        <w:rPr>
          <w:rFonts w:ascii="Arial" w:hAnsi="Arial" w:cs="Arial"/>
          <w:sz w:val="24"/>
          <w:szCs w:val="24"/>
          <w:lang w:val="mn-MN"/>
        </w:rPr>
        <w:t>---оОо---</w:t>
      </w:r>
      <w:bookmarkStart w:id="1" w:name="_GoBack"/>
      <w:bookmarkEnd w:id="1"/>
    </w:p>
    <w:sectPr w:rsidR="00636EF3" w:rsidRPr="00B60FB6" w:rsidSect="001A0AC7">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D46C" w14:textId="77777777" w:rsidR="00E861D1" w:rsidRDefault="00E861D1" w:rsidP="001A0AC7">
      <w:pPr>
        <w:spacing w:after="0" w:line="240" w:lineRule="auto"/>
      </w:pPr>
      <w:r>
        <w:separator/>
      </w:r>
    </w:p>
  </w:endnote>
  <w:endnote w:type="continuationSeparator" w:id="0">
    <w:p w14:paraId="5FAE11AB" w14:textId="77777777" w:rsidR="00E861D1" w:rsidRDefault="00E861D1" w:rsidP="001A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6435"/>
      <w:docPartObj>
        <w:docPartGallery w:val="Page Numbers (Bottom of Page)"/>
        <w:docPartUnique/>
      </w:docPartObj>
    </w:sdtPr>
    <w:sdtEndPr>
      <w:rPr>
        <w:noProof/>
      </w:rPr>
    </w:sdtEndPr>
    <w:sdtContent>
      <w:p w14:paraId="112E4C6F" w14:textId="77777777" w:rsidR="00F10361" w:rsidRDefault="00F10361">
        <w:pPr>
          <w:pStyle w:val="Footer"/>
          <w:jc w:val="right"/>
        </w:pPr>
        <w:r>
          <w:fldChar w:fldCharType="begin"/>
        </w:r>
        <w:r>
          <w:instrText xml:space="preserve"> PAGE   \* MERGEFORMAT </w:instrText>
        </w:r>
        <w:r>
          <w:fldChar w:fldCharType="separate"/>
        </w:r>
        <w:r w:rsidR="00061C20">
          <w:rPr>
            <w:noProof/>
          </w:rPr>
          <w:t>3</w:t>
        </w:r>
        <w:r>
          <w:rPr>
            <w:noProof/>
          </w:rPr>
          <w:fldChar w:fldCharType="end"/>
        </w:r>
      </w:p>
    </w:sdtContent>
  </w:sdt>
  <w:p w14:paraId="38370642" w14:textId="77777777" w:rsidR="00F10361" w:rsidRDefault="00F1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9F76" w14:textId="77777777" w:rsidR="00E861D1" w:rsidRDefault="00E861D1" w:rsidP="001A0AC7">
      <w:pPr>
        <w:spacing w:after="0" w:line="240" w:lineRule="auto"/>
      </w:pPr>
      <w:r>
        <w:separator/>
      </w:r>
    </w:p>
  </w:footnote>
  <w:footnote w:type="continuationSeparator" w:id="0">
    <w:p w14:paraId="7FD94C6A" w14:textId="77777777" w:rsidR="00E861D1" w:rsidRDefault="00E861D1" w:rsidP="001A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762"/>
    <w:multiLevelType w:val="hybridMultilevel"/>
    <w:tmpl w:val="A1E4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nsid w:val="2DCD4E41"/>
    <w:multiLevelType w:val="hybridMultilevel"/>
    <w:tmpl w:val="9C7CC1C0"/>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4E42738A"/>
    <w:multiLevelType w:val="multilevel"/>
    <w:tmpl w:val="71D8D3DA"/>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7E8F16A8"/>
    <w:multiLevelType w:val="multilevel"/>
    <w:tmpl w:val="C312FE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3E"/>
    <w:rsid w:val="000000ED"/>
    <w:rsid w:val="00014A20"/>
    <w:rsid w:val="00061C20"/>
    <w:rsid w:val="00095C5A"/>
    <w:rsid w:val="000B02C7"/>
    <w:rsid w:val="000D30BE"/>
    <w:rsid w:val="000E42CF"/>
    <w:rsid w:val="000E7E74"/>
    <w:rsid w:val="00155ACA"/>
    <w:rsid w:val="0019795F"/>
    <w:rsid w:val="001A0AC7"/>
    <w:rsid w:val="001C4979"/>
    <w:rsid w:val="001D77BD"/>
    <w:rsid w:val="001E33CB"/>
    <w:rsid w:val="001E5301"/>
    <w:rsid w:val="001F33A1"/>
    <w:rsid w:val="00231FD1"/>
    <w:rsid w:val="00250C2B"/>
    <w:rsid w:val="00254293"/>
    <w:rsid w:val="002719EA"/>
    <w:rsid w:val="00291B54"/>
    <w:rsid w:val="00292FF4"/>
    <w:rsid w:val="002C1EF5"/>
    <w:rsid w:val="002C7EDB"/>
    <w:rsid w:val="002F7B46"/>
    <w:rsid w:val="00330CC1"/>
    <w:rsid w:val="003400A1"/>
    <w:rsid w:val="00344CF2"/>
    <w:rsid w:val="00356AA7"/>
    <w:rsid w:val="00377F8E"/>
    <w:rsid w:val="00391C5B"/>
    <w:rsid w:val="003D1F80"/>
    <w:rsid w:val="004107BC"/>
    <w:rsid w:val="004350AB"/>
    <w:rsid w:val="004740BA"/>
    <w:rsid w:val="00475631"/>
    <w:rsid w:val="00477FA3"/>
    <w:rsid w:val="004C1276"/>
    <w:rsid w:val="004C307C"/>
    <w:rsid w:val="004C543E"/>
    <w:rsid w:val="004D42A9"/>
    <w:rsid w:val="004F5136"/>
    <w:rsid w:val="00510772"/>
    <w:rsid w:val="00534DF1"/>
    <w:rsid w:val="00537D91"/>
    <w:rsid w:val="00542058"/>
    <w:rsid w:val="00544A56"/>
    <w:rsid w:val="00585D2D"/>
    <w:rsid w:val="0059682A"/>
    <w:rsid w:val="005E4377"/>
    <w:rsid w:val="0060053E"/>
    <w:rsid w:val="00636EF3"/>
    <w:rsid w:val="00646E9B"/>
    <w:rsid w:val="006B525E"/>
    <w:rsid w:val="006B6758"/>
    <w:rsid w:val="006D0EE5"/>
    <w:rsid w:val="006D52AA"/>
    <w:rsid w:val="00741F34"/>
    <w:rsid w:val="00757A74"/>
    <w:rsid w:val="00760506"/>
    <w:rsid w:val="00777972"/>
    <w:rsid w:val="00777ECE"/>
    <w:rsid w:val="007A50EF"/>
    <w:rsid w:val="007E52A6"/>
    <w:rsid w:val="007F7B70"/>
    <w:rsid w:val="0080621F"/>
    <w:rsid w:val="00823F96"/>
    <w:rsid w:val="0082590E"/>
    <w:rsid w:val="008912BB"/>
    <w:rsid w:val="008B69BB"/>
    <w:rsid w:val="00911A9C"/>
    <w:rsid w:val="009175E6"/>
    <w:rsid w:val="009634B2"/>
    <w:rsid w:val="00967815"/>
    <w:rsid w:val="009D413F"/>
    <w:rsid w:val="009F5646"/>
    <w:rsid w:val="00A85168"/>
    <w:rsid w:val="00AB4D71"/>
    <w:rsid w:val="00B24D71"/>
    <w:rsid w:val="00B37879"/>
    <w:rsid w:val="00B60FB6"/>
    <w:rsid w:val="00B87FE0"/>
    <w:rsid w:val="00BB07F8"/>
    <w:rsid w:val="00C325EE"/>
    <w:rsid w:val="00CC73D6"/>
    <w:rsid w:val="00CD73FE"/>
    <w:rsid w:val="00CF394E"/>
    <w:rsid w:val="00CF5165"/>
    <w:rsid w:val="00D672FD"/>
    <w:rsid w:val="00DF04DC"/>
    <w:rsid w:val="00DF4759"/>
    <w:rsid w:val="00E05322"/>
    <w:rsid w:val="00E60685"/>
    <w:rsid w:val="00E75C94"/>
    <w:rsid w:val="00E861D1"/>
    <w:rsid w:val="00F10361"/>
    <w:rsid w:val="00F255E1"/>
    <w:rsid w:val="00F2585C"/>
    <w:rsid w:val="00FB7B0D"/>
    <w:rsid w:val="00FB7EC7"/>
    <w:rsid w:val="00FD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917">
      <w:bodyDiv w:val="1"/>
      <w:marLeft w:val="0"/>
      <w:marRight w:val="0"/>
      <w:marTop w:val="0"/>
      <w:marBottom w:val="0"/>
      <w:divBdr>
        <w:top w:val="none" w:sz="0" w:space="0" w:color="auto"/>
        <w:left w:val="none" w:sz="0" w:space="0" w:color="auto"/>
        <w:bottom w:val="none" w:sz="0" w:space="0" w:color="auto"/>
        <w:right w:val="none" w:sz="0" w:space="0" w:color="auto"/>
      </w:divBdr>
    </w:div>
    <w:div w:id="104732485">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
    <w:div w:id="390931344">
      <w:bodyDiv w:val="1"/>
      <w:marLeft w:val="0"/>
      <w:marRight w:val="0"/>
      <w:marTop w:val="0"/>
      <w:marBottom w:val="0"/>
      <w:divBdr>
        <w:top w:val="none" w:sz="0" w:space="0" w:color="auto"/>
        <w:left w:val="none" w:sz="0" w:space="0" w:color="auto"/>
        <w:bottom w:val="none" w:sz="0" w:space="0" w:color="auto"/>
        <w:right w:val="none" w:sz="0" w:space="0" w:color="auto"/>
      </w:divBdr>
    </w:div>
    <w:div w:id="459956184">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569462390">
      <w:bodyDiv w:val="1"/>
      <w:marLeft w:val="0"/>
      <w:marRight w:val="0"/>
      <w:marTop w:val="0"/>
      <w:marBottom w:val="0"/>
      <w:divBdr>
        <w:top w:val="none" w:sz="0" w:space="0" w:color="auto"/>
        <w:left w:val="none" w:sz="0" w:space="0" w:color="auto"/>
        <w:bottom w:val="none" w:sz="0" w:space="0" w:color="auto"/>
        <w:right w:val="none" w:sz="0" w:space="0" w:color="auto"/>
      </w:divBdr>
    </w:div>
    <w:div w:id="717166452">
      <w:bodyDiv w:val="1"/>
      <w:marLeft w:val="0"/>
      <w:marRight w:val="0"/>
      <w:marTop w:val="0"/>
      <w:marBottom w:val="0"/>
      <w:divBdr>
        <w:top w:val="none" w:sz="0" w:space="0" w:color="auto"/>
        <w:left w:val="none" w:sz="0" w:space="0" w:color="auto"/>
        <w:bottom w:val="none" w:sz="0" w:space="0" w:color="auto"/>
        <w:right w:val="none" w:sz="0" w:space="0" w:color="auto"/>
      </w:divBdr>
    </w:div>
    <w:div w:id="901525146">
      <w:bodyDiv w:val="1"/>
      <w:marLeft w:val="0"/>
      <w:marRight w:val="0"/>
      <w:marTop w:val="0"/>
      <w:marBottom w:val="0"/>
      <w:divBdr>
        <w:top w:val="none" w:sz="0" w:space="0" w:color="auto"/>
        <w:left w:val="none" w:sz="0" w:space="0" w:color="auto"/>
        <w:bottom w:val="none" w:sz="0" w:space="0" w:color="auto"/>
        <w:right w:val="none" w:sz="0" w:space="0" w:color="auto"/>
      </w:divBdr>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3634985">
      <w:bodyDiv w:val="1"/>
      <w:marLeft w:val="0"/>
      <w:marRight w:val="0"/>
      <w:marTop w:val="0"/>
      <w:marBottom w:val="0"/>
      <w:divBdr>
        <w:top w:val="none" w:sz="0" w:space="0" w:color="auto"/>
        <w:left w:val="none" w:sz="0" w:space="0" w:color="auto"/>
        <w:bottom w:val="none" w:sz="0" w:space="0" w:color="auto"/>
        <w:right w:val="none" w:sz="0" w:space="0" w:color="auto"/>
      </w:divBdr>
    </w:div>
    <w:div w:id="989868143">
      <w:bodyDiv w:val="1"/>
      <w:marLeft w:val="0"/>
      <w:marRight w:val="0"/>
      <w:marTop w:val="0"/>
      <w:marBottom w:val="0"/>
      <w:divBdr>
        <w:top w:val="none" w:sz="0" w:space="0" w:color="auto"/>
        <w:left w:val="none" w:sz="0" w:space="0" w:color="auto"/>
        <w:bottom w:val="none" w:sz="0" w:space="0" w:color="auto"/>
        <w:right w:val="none" w:sz="0" w:space="0" w:color="auto"/>
      </w:divBdr>
    </w:div>
    <w:div w:id="1019312364">
      <w:bodyDiv w:val="1"/>
      <w:marLeft w:val="0"/>
      <w:marRight w:val="0"/>
      <w:marTop w:val="0"/>
      <w:marBottom w:val="0"/>
      <w:divBdr>
        <w:top w:val="none" w:sz="0" w:space="0" w:color="auto"/>
        <w:left w:val="none" w:sz="0" w:space="0" w:color="auto"/>
        <w:bottom w:val="none" w:sz="0" w:space="0" w:color="auto"/>
        <w:right w:val="none" w:sz="0" w:space="0" w:color="auto"/>
      </w:divBdr>
    </w:div>
    <w:div w:id="1075273985">
      <w:bodyDiv w:val="1"/>
      <w:marLeft w:val="0"/>
      <w:marRight w:val="0"/>
      <w:marTop w:val="0"/>
      <w:marBottom w:val="0"/>
      <w:divBdr>
        <w:top w:val="none" w:sz="0" w:space="0" w:color="auto"/>
        <w:left w:val="none" w:sz="0" w:space="0" w:color="auto"/>
        <w:bottom w:val="none" w:sz="0" w:space="0" w:color="auto"/>
        <w:right w:val="none" w:sz="0" w:space="0" w:color="auto"/>
      </w:divBdr>
    </w:div>
    <w:div w:id="1176654571">
      <w:bodyDiv w:val="1"/>
      <w:marLeft w:val="0"/>
      <w:marRight w:val="0"/>
      <w:marTop w:val="0"/>
      <w:marBottom w:val="0"/>
      <w:divBdr>
        <w:top w:val="none" w:sz="0" w:space="0" w:color="auto"/>
        <w:left w:val="none" w:sz="0" w:space="0" w:color="auto"/>
        <w:bottom w:val="none" w:sz="0" w:space="0" w:color="auto"/>
        <w:right w:val="none" w:sz="0" w:space="0" w:color="auto"/>
      </w:divBdr>
    </w:div>
    <w:div w:id="1238245878">
      <w:bodyDiv w:val="1"/>
      <w:marLeft w:val="0"/>
      <w:marRight w:val="0"/>
      <w:marTop w:val="0"/>
      <w:marBottom w:val="0"/>
      <w:divBdr>
        <w:top w:val="none" w:sz="0" w:space="0" w:color="auto"/>
        <w:left w:val="none" w:sz="0" w:space="0" w:color="auto"/>
        <w:bottom w:val="none" w:sz="0" w:space="0" w:color="auto"/>
        <w:right w:val="none" w:sz="0" w:space="0" w:color="auto"/>
      </w:divBdr>
    </w:div>
    <w:div w:id="1400057663">
      <w:bodyDiv w:val="1"/>
      <w:marLeft w:val="0"/>
      <w:marRight w:val="0"/>
      <w:marTop w:val="0"/>
      <w:marBottom w:val="0"/>
      <w:divBdr>
        <w:top w:val="none" w:sz="0" w:space="0" w:color="auto"/>
        <w:left w:val="none" w:sz="0" w:space="0" w:color="auto"/>
        <w:bottom w:val="none" w:sz="0" w:space="0" w:color="auto"/>
        <w:right w:val="none" w:sz="0" w:space="0" w:color="auto"/>
      </w:divBdr>
    </w:div>
    <w:div w:id="1476951852">
      <w:bodyDiv w:val="1"/>
      <w:marLeft w:val="0"/>
      <w:marRight w:val="0"/>
      <w:marTop w:val="0"/>
      <w:marBottom w:val="0"/>
      <w:divBdr>
        <w:top w:val="none" w:sz="0" w:space="0" w:color="auto"/>
        <w:left w:val="none" w:sz="0" w:space="0" w:color="auto"/>
        <w:bottom w:val="none" w:sz="0" w:space="0" w:color="auto"/>
        <w:right w:val="none" w:sz="0" w:space="0" w:color="auto"/>
      </w:divBdr>
    </w:div>
    <w:div w:id="1505897657">
      <w:bodyDiv w:val="1"/>
      <w:marLeft w:val="0"/>
      <w:marRight w:val="0"/>
      <w:marTop w:val="0"/>
      <w:marBottom w:val="0"/>
      <w:divBdr>
        <w:top w:val="none" w:sz="0" w:space="0" w:color="auto"/>
        <w:left w:val="none" w:sz="0" w:space="0" w:color="auto"/>
        <w:bottom w:val="none" w:sz="0" w:space="0" w:color="auto"/>
        <w:right w:val="none" w:sz="0" w:space="0" w:color="auto"/>
      </w:divBdr>
    </w:div>
    <w:div w:id="1542009335">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61421386">
      <w:bodyDiv w:val="1"/>
      <w:marLeft w:val="0"/>
      <w:marRight w:val="0"/>
      <w:marTop w:val="0"/>
      <w:marBottom w:val="0"/>
      <w:divBdr>
        <w:top w:val="none" w:sz="0" w:space="0" w:color="auto"/>
        <w:left w:val="none" w:sz="0" w:space="0" w:color="auto"/>
        <w:bottom w:val="none" w:sz="0" w:space="0" w:color="auto"/>
        <w:right w:val="none" w:sz="0" w:space="0" w:color="auto"/>
      </w:divBdr>
    </w:div>
    <w:div w:id="1679694843">
      <w:bodyDiv w:val="1"/>
      <w:marLeft w:val="0"/>
      <w:marRight w:val="0"/>
      <w:marTop w:val="0"/>
      <w:marBottom w:val="0"/>
      <w:divBdr>
        <w:top w:val="none" w:sz="0" w:space="0" w:color="auto"/>
        <w:left w:val="none" w:sz="0" w:space="0" w:color="auto"/>
        <w:bottom w:val="none" w:sz="0" w:space="0" w:color="auto"/>
        <w:right w:val="none" w:sz="0" w:space="0" w:color="auto"/>
      </w:divBdr>
    </w:div>
    <w:div w:id="1767462716">
      <w:bodyDiv w:val="1"/>
      <w:marLeft w:val="0"/>
      <w:marRight w:val="0"/>
      <w:marTop w:val="0"/>
      <w:marBottom w:val="0"/>
      <w:divBdr>
        <w:top w:val="none" w:sz="0" w:space="0" w:color="auto"/>
        <w:left w:val="none" w:sz="0" w:space="0" w:color="auto"/>
        <w:bottom w:val="none" w:sz="0" w:space="0" w:color="auto"/>
        <w:right w:val="none" w:sz="0" w:space="0" w:color="auto"/>
      </w:divBdr>
    </w:div>
    <w:div w:id="1781953677">
      <w:bodyDiv w:val="1"/>
      <w:marLeft w:val="0"/>
      <w:marRight w:val="0"/>
      <w:marTop w:val="0"/>
      <w:marBottom w:val="0"/>
      <w:divBdr>
        <w:top w:val="none" w:sz="0" w:space="0" w:color="auto"/>
        <w:left w:val="none" w:sz="0" w:space="0" w:color="auto"/>
        <w:bottom w:val="none" w:sz="0" w:space="0" w:color="auto"/>
        <w:right w:val="none" w:sz="0" w:space="0" w:color="auto"/>
      </w:divBdr>
    </w:div>
    <w:div w:id="1827824004">
      <w:bodyDiv w:val="1"/>
      <w:marLeft w:val="0"/>
      <w:marRight w:val="0"/>
      <w:marTop w:val="0"/>
      <w:marBottom w:val="0"/>
      <w:divBdr>
        <w:top w:val="none" w:sz="0" w:space="0" w:color="auto"/>
        <w:left w:val="none" w:sz="0" w:space="0" w:color="auto"/>
        <w:bottom w:val="none" w:sz="0" w:space="0" w:color="auto"/>
        <w:right w:val="none" w:sz="0" w:space="0" w:color="auto"/>
      </w:divBdr>
    </w:div>
    <w:div w:id="1831486583">
      <w:bodyDiv w:val="1"/>
      <w:marLeft w:val="0"/>
      <w:marRight w:val="0"/>
      <w:marTop w:val="0"/>
      <w:marBottom w:val="0"/>
      <w:divBdr>
        <w:top w:val="none" w:sz="0" w:space="0" w:color="auto"/>
        <w:left w:val="none" w:sz="0" w:space="0" w:color="auto"/>
        <w:bottom w:val="none" w:sz="0" w:space="0" w:color="auto"/>
        <w:right w:val="none" w:sz="0" w:space="0" w:color="auto"/>
      </w:divBdr>
    </w:div>
    <w:div w:id="1938823885">
      <w:bodyDiv w:val="1"/>
      <w:marLeft w:val="0"/>
      <w:marRight w:val="0"/>
      <w:marTop w:val="0"/>
      <w:marBottom w:val="0"/>
      <w:divBdr>
        <w:top w:val="none" w:sz="0" w:space="0" w:color="auto"/>
        <w:left w:val="none" w:sz="0" w:space="0" w:color="auto"/>
        <w:bottom w:val="none" w:sz="0" w:space="0" w:color="auto"/>
        <w:right w:val="none" w:sz="0" w:space="0" w:color="auto"/>
      </w:divBdr>
    </w:div>
    <w:div w:id="1962493967">
      <w:bodyDiv w:val="1"/>
      <w:marLeft w:val="0"/>
      <w:marRight w:val="0"/>
      <w:marTop w:val="0"/>
      <w:marBottom w:val="0"/>
      <w:divBdr>
        <w:top w:val="none" w:sz="0" w:space="0" w:color="auto"/>
        <w:left w:val="none" w:sz="0" w:space="0" w:color="auto"/>
        <w:bottom w:val="none" w:sz="0" w:space="0" w:color="auto"/>
        <w:right w:val="none" w:sz="0" w:space="0" w:color="auto"/>
      </w:divBdr>
    </w:div>
    <w:div w:id="2015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D6D8-CC69-4486-A65A-8BD679F6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munkhbat battsengel</dc:creator>
  <cp:lastModifiedBy>SUVDAA-PC</cp:lastModifiedBy>
  <cp:revision>3</cp:revision>
  <cp:lastPrinted>2019-05-17T02:54:00Z</cp:lastPrinted>
  <dcterms:created xsi:type="dcterms:W3CDTF">2019-05-13T06:37:00Z</dcterms:created>
  <dcterms:modified xsi:type="dcterms:W3CDTF">2019-05-17T02:54:00Z</dcterms:modified>
</cp:coreProperties>
</file>