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0B3A" w14:textId="77777777" w:rsidR="00C21F2A" w:rsidRDefault="00B17B77" w:rsidP="00B17B77">
      <w:pPr>
        <w:jc w:val="center"/>
        <w:rPr>
          <w:rFonts w:eastAsia="Times New Roman"/>
          <w:color w:val="000000"/>
          <w:shd w:val="clear" w:color="auto" w:fill="FFFFFF"/>
        </w:rPr>
      </w:pPr>
      <w:r w:rsidRPr="00B17B77">
        <w:rPr>
          <w:rFonts w:eastAsia="Times New Roman"/>
          <w:color w:val="000000"/>
          <w:shd w:val="clear" w:color="auto" w:fill="FFFFFF"/>
        </w:rPr>
        <w:t xml:space="preserve">МОНГОЛ УЛСЫН </w:t>
      </w:r>
      <w:r w:rsidR="00567543">
        <w:rPr>
          <w:rFonts w:eastAsia="Times New Roman"/>
          <w:color w:val="000000"/>
          <w:shd w:val="clear" w:color="auto" w:fill="FFFFFF"/>
        </w:rPr>
        <w:t>ҮНДСЭН ХУУЛЬД ОРУУЛАХ НЭМЭ</w:t>
      </w:r>
      <w:r w:rsidR="00C21F2A">
        <w:rPr>
          <w:rFonts w:eastAsia="Times New Roman"/>
          <w:color w:val="000000"/>
          <w:shd w:val="clear" w:color="auto" w:fill="FFFFFF"/>
        </w:rPr>
        <w:t xml:space="preserve">ЛТ, ӨӨРЧЛӨЛТИЙН ТӨСӨЛ НЬ МОНГОЛ УЛСЫН </w:t>
      </w:r>
      <w:r w:rsidRPr="00B17B77">
        <w:rPr>
          <w:rFonts w:eastAsia="Times New Roman"/>
          <w:color w:val="000000"/>
          <w:shd w:val="clear" w:color="auto" w:fill="FFFFFF"/>
        </w:rPr>
        <w:t>ОЛОН УЛСЫН ГЭРЭЭНД ХАРШЛААГҮЙ</w:t>
      </w:r>
      <w:r w:rsidR="00C21F2A">
        <w:rPr>
          <w:rFonts w:eastAsia="Times New Roman"/>
          <w:color w:val="000000"/>
          <w:shd w:val="clear" w:color="auto" w:fill="FFFFFF"/>
        </w:rPr>
        <w:t xml:space="preserve"> </w:t>
      </w:r>
    </w:p>
    <w:p w14:paraId="01A78D0F" w14:textId="5D195AE0" w:rsidR="00B17B77" w:rsidRPr="00B17B77" w:rsidRDefault="00C21F2A" w:rsidP="00B17B77">
      <w:pPr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eastAsia="Times New Roman"/>
          <w:color w:val="000000"/>
          <w:shd w:val="clear" w:color="auto" w:fill="FFFFFF"/>
        </w:rPr>
        <w:t xml:space="preserve">ТУХАЙ </w:t>
      </w:r>
      <w:r w:rsidR="00B17B77">
        <w:rPr>
          <w:rFonts w:eastAsia="Times New Roman"/>
          <w:color w:val="000000"/>
          <w:shd w:val="clear" w:color="auto" w:fill="FFFFFF"/>
        </w:rPr>
        <w:t>ТОДО</w:t>
      </w:r>
      <w:r w:rsidR="00C13B97">
        <w:rPr>
          <w:rFonts w:eastAsia="Times New Roman"/>
          <w:color w:val="000000"/>
          <w:shd w:val="clear" w:color="auto" w:fill="FFFFFF"/>
        </w:rPr>
        <w:t>Р</w:t>
      </w:r>
      <w:r w:rsidR="00B17B77">
        <w:rPr>
          <w:rFonts w:eastAsia="Times New Roman"/>
          <w:color w:val="000000"/>
          <w:shd w:val="clear" w:color="auto" w:fill="FFFFFF"/>
        </w:rPr>
        <w:t>ХОЙЛОХ НЬ</w:t>
      </w:r>
      <w:r w:rsidR="00B17B77" w:rsidRPr="00B17B77">
        <w:rPr>
          <w:rFonts w:eastAsia="Times New Roman"/>
          <w:color w:val="000000"/>
          <w:shd w:val="clear" w:color="auto" w:fill="FFFFFF"/>
        </w:rPr>
        <w:t xml:space="preserve"> </w:t>
      </w:r>
    </w:p>
    <w:p w14:paraId="13DB3BE3" w14:textId="77777777" w:rsidR="008660C0" w:rsidRDefault="008660C0" w:rsidP="00B17B77"/>
    <w:p w14:paraId="5C953939" w14:textId="77777777" w:rsidR="001E1E32" w:rsidRPr="00555CA3" w:rsidRDefault="001E1E32" w:rsidP="00555CA3">
      <w:pPr>
        <w:jc w:val="both"/>
        <w:rPr>
          <w:b w:val="0"/>
          <w:noProof/>
        </w:rPr>
      </w:pPr>
      <w:r>
        <w:tab/>
      </w:r>
      <w:r w:rsidRPr="00555CA3">
        <w:rPr>
          <w:b w:val="0"/>
          <w:noProof/>
        </w:rPr>
        <w:t xml:space="preserve">Монгол Улсын </w:t>
      </w:r>
      <w:r w:rsidR="00555CA3" w:rsidRPr="00555CA3">
        <w:rPr>
          <w:b w:val="0"/>
          <w:noProof/>
        </w:rPr>
        <w:t xml:space="preserve">Үндсэн хуульд нэмэлт, өөрчлөлт оруулах төсөл нь Монгол Улсын олон улсын гэрээтэй харшлаагүй болохыг дараах байдлаар тодорхойлж байна: </w:t>
      </w:r>
    </w:p>
    <w:p w14:paraId="63C1292B" w14:textId="77777777" w:rsidR="00555CA3" w:rsidRPr="00555CA3" w:rsidRDefault="00555CA3" w:rsidP="00555CA3">
      <w:pPr>
        <w:jc w:val="both"/>
        <w:rPr>
          <w:b w:val="0"/>
          <w:noProof/>
        </w:rPr>
      </w:pPr>
    </w:p>
    <w:p w14:paraId="7CD1F404" w14:textId="080473AB" w:rsidR="00951FC0" w:rsidRPr="00951FC0" w:rsidRDefault="00555CA3" w:rsidP="00951FC0">
      <w:pPr>
        <w:ind w:firstLine="720"/>
        <w:jc w:val="both"/>
        <w:rPr>
          <w:b w:val="0"/>
          <w:bCs/>
          <w:noProof/>
        </w:rPr>
      </w:pPr>
      <w:r w:rsidRPr="00555CA3">
        <w:rPr>
          <w:b w:val="0"/>
          <w:noProof/>
        </w:rPr>
        <w:t>1/</w:t>
      </w:r>
      <w:r w:rsidR="00FA1875">
        <w:rPr>
          <w:b w:val="0"/>
          <w:noProof/>
        </w:rPr>
        <w:t xml:space="preserve"> </w:t>
      </w:r>
      <w:r w:rsidR="004831FD">
        <w:rPr>
          <w:b w:val="0"/>
          <w:noProof/>
        </w:rPr>
        <w:t xml:space="preserve">Монгол Улсын Үндсэн хуульд </w:t>
      </w:r>
      <w:r w:rsidR="00DF61F5">
        <w:rPr>
          <w:b w:val="0"/>
          <w:noProof/>
        </w:rPr>
        <w:t xml:space="preserve">оруулах </w:t>
      </w:r>
      <w:r w:rsidR="004831FD">
        <w:rPr>
          <w:b w:val="0"/>
          <w:noProof/>
        </w:rPr>
        <w:t>нэмэлт, өөрчлөлт</w:t>
      </w:r>
      <w:r w:rsidR="00DF61F5">
        <w:rPr>
          <w:b w:val="0"/>
          <w:noProof/>
        </w:rPr>
        <w:t>ийн</w:t>
      </w:r>
      <w:r w:rsidR="004831FD">
        <w:rPr>
          <w:b w:val="0"/>
          <w:noProof/>
        </w:rPr>
        <w:t xml:space="preserve"> төсөлд тусгагдсан өөрчлөлт нь </w:t>
      </w:r>
      <w:r w:rsidR="00F93EA8">
        <w:rPr>
          <w:b w:val="0"/>
          <w:noProof/>
        </w:rPr>
        <w:t xml:space="preserve">НҮБ-ын Хүний эрхийн түгээмэл тунхаглалын 21 дүгээр зүйлийн “Хүн бүр улсаа удирдахад шууд буюу чөлөөтэй сонгосон төлөөлөгчдөөрөө уламжлан оролцох эрхтэй” гэснийг, </w:t>
      </w:r>
      <w:r w:rsidR="004831FD">
        <w:rPr>
          <w:b w:val="0"/>
          <w:noProof/>
        </w:rPr>
        <w:t>Иргэний болон улс төрийн эрхийн тухай олон улсын пакты</w:t>
      </w:r>
      <w:r w:rsidR="00466D7A">
        <w:rPr>
          <w:b w:val="0"/>
          <w:noProof/>
        </w:rPr>
        <w:t xml:space="preserve">н </w:t>
      </w:r>
      <w:r w:rsidR="00D808D6">
        <w:rPr>
          <w:b w:val="0"/>
          <w:noProof/>
        </w:rPr>
        <w:t>25 дугаар зүйлд</w:t>
      </w:r>
      <w:r w:rsidR="004462D5">
        <w:rPr>
          <w:b w:val="0"/>
          <w:noProof/>
        </w:rPr>
        <w:t xml:space="preserve"> заасан</w:t>
      </w:r>
      <w:r w:rsidR="00D808D6">
        <w:rPr>
          <w:b w:val="0"/>
          <w:noProof/>
        </w:rPr>
        <w:t xml:space="preserve"> “төрийн хэргийг явуулахад шууд болон чөлөөтэй сонгосон төлөөлөгчдөөрөө уламжлан оролцох нь иргэн бүрийн аливаа алагчилалгүйгээр бо</w:t>
      </w:r>
      <w:r w:rsidR="004462D5">
        <w:rPr>
          <w:b w:val="0"/>
          <w:noProof/>
        </w:rPr>
        <w:t>л</w:t>
      </w:r>
      <w:r w:rsidR="00D808D6">
        <w:rPr>
          <w:b w:val="0"/>
          <w:noProof/>
        </w:rPr>
        <w:t>он үндэслэлгүй хя</w:t>
      </w:r>
      <w:r w:rsidR="004462D5">
        <w:rPr>
          <w:b w:val="0"/>
          <w:noProof/>
        </w:rPr>
        <w:t>з</w:t>
      </w:r>
      <w:r w:rsidR="00D808D6">
        <w:rPr>
          <w:b w:val="0"/>
          <w:noProof/>
        </w:rPr>
        <w:t xml:space="preserve">гаарлалтгүйгээр эдлэх эрх” гэснийг тус тус баталгаажуулсан гэж үзэж байна. </w:t>
      </w:r>
      <w:r w:rsidR="000928CF" w:rsidRPr="000928CF">
        <w:rPr>
          <w:b w:val="0"/>
          <w:bCs/>
          <w:noProof/>
          <w:color w:val="000000"/>
        </w:rPr>
        <w:t xml:space="preserve">Улсын Их Хурлын бүрэн эрхийн хугацааг 5 жил болгосонтой уялдуулан Засгийн газрын болон орон нутгийн иргэдийн Төлөөлөгчдийн Хурал, Засаг даргын бүрэн эрхийн хугацааг 5 </w:t>
      </w:r>
      <w:r w:rsidR="000928CF" w:rsidRPr="00951FC0">
        <w:rPr>
          <w:b w:val="0"/>
          <w:bCs/>
          <w:noProof/>
          <w:color w:val="000000"/>
        </w:rPr>
        <w:t xml:space="preserve">жил болгохоор Үндсэн хуулийн Хорин нэгдүгээр зүйлийн 2 дахь хэсэг, Хорин дөрөвдүгээр зүйлийн 2 дахь хэсэг, Дөчдүгээр зүйлийн 1 дэх хэсэг, </w:t>
      </w:r>
      <w:r w:rsidR="000928CF" w:rsidRPr="00951FC0">
        <w:rPr>
          <w:b w:val="0"/>
          <w:bCs/>
          <w:color w:val="000000" w:themeColor="text1"/>
          <w:lang w:val="mn-MN"/>
        </w:rPr>
        <w:t xml:space="preserve">Тавин есдүгээр зүйлийн 3 дахь хэсэг, Жардугаар зүйлийн 2 дахь хэсгийн “дөрвөн” гэснийг “таван” гэж тус тус өөрчлөхөөр тусгаснаар </w:t>
      </w:r>
      <w:r w:rsidR="00951FC0" w:rsidRPr="00951FC0">
        <w:rPr>
          <w:b w:val="0"/>
          <w:bCs/>
          <w:color w:val="000000" w:themeColor="text1"/>
          <w:lang w:val="mn-MN"/>
        </w:rPr>
        <w:t>батлагдаж буй хууль, Засгийн газрын тогтвортой байдал нэмэгдэж, гишүүдийн тоог нэмснээр батлагдаж буй хууль, Улсын Их Хурл</w:t>
      </w:r>
      <w:r w:rsidR="00F74D78">
        <w:rPr>
          <w:b w:val="0"/>
          <w:bCs/>
          <w:color w:val="000000" w:themeColor="text1"/>
          <w:lang w:val="mn-MN"/>
        </w:rPr>
        <w:t xml:space="preserve">ын бусад шийдвэр чанартай, үр нөлөөтэй </w:t>
      </w:r>
      <w:r w:rsidR="00951FC0" w:rsidRPr="00951FC0">
        <w:rPr>
          <w:b w:val="0"/>
          <w:bCs/>
          <w:color w:val="000000" w:themeColor="text1"/>
          <w:lang w:val="mn-MN"/>
        </w:rPr>
        <w:t xml:space="preserve">болж </w:t>
      </w:r>
      <w:r w:rsidR="00951FC0" w:rsidRPr="00951FC0">
        <w:rPr>
          <w:b w:val="0"/>
          <w:bCs/>
          <w:noProof/>
        </w:rPr>
        <w:t xml:space="preserve">иргэний эрх, эрх чөлөө хангагдах нөхцөл сайжирна. </w:t>
      </w:r>
    </w:p>
    <w:p w14:paraId="5419C610" w14:textId="77777777" w:rsidR="000D2400" w:rsidRPr="00951FC0" w:rsidRDefault="000D2400" w:rsidP="00555CA3">
      <w:pPr>
        <w:ind w:firstLine="720"/>
        <w:jc w:val="both"/>
        <w:rPr>
          <w:b w:val="0"/>
          <w:bCs/>
          <w:noProof/>
        </w:rPr>
      </w:pPr>
    </w:p>
    <w:p w14:paraId="3E62859D" w14:textId="218E73D9" w:rsidR="004462D5" w:rsidRPr="00F74D78" w:rsidRDefault="000928CF" w:rsidP="000928CF">
      <w:pPr>
        <w:jc w:val="both"/>
        <w:rPr>
          <w:b w:val="0"/>
          <w:bCs/>
          <w:noProof/>
          <w:color w:val="000000" w:themeColor="text1"/>
        </w:rPr>
      </w:pPr>
      <w:r w:rsidRPr="00F74D78">
        <w:rPr>
          <w:b w:val="0"/>
          <w:bCs/>
          <w:noProof/>
          <w:color w:val="000000" w:themeColor="text1"/>
        </w:rPr>
        <w:tab/>
      </w:r>
      <w:r w:rsidR="007A1C1B" w:rsidRPr="00F74D78">
        <w:rPr>
          <w:b w:val="0"/>
          <w:bCs/>
          <w:noProof/>
          <w:color w:val="000000" w:themeColor="text1"/>
        </w:rPr>
        <w:t>2</w:t>
      </w:r>
      <w:r w:rsidR="00877069" w:rsidRPr="00F74D78">
        <w:rPr>
          <w:b w:val="0"/>
          <w:bCs/>
          <w:noProof/>
          <w:color w:val="000000" w:themeColor="text1"/>
        </w:rPr>
        <w:t>/</w:t>
      </w:r>
      <w:r w:rsidRPr="00F74D78">
        <w:rPr>
          <w:b w:val="0"/>
          <w:bCs/>
          <w:noProof/>
          <w:color w:val="000000" w:themeColor="text1"/>
          <w:shd w:val="clear" w:color="auto" w:fill="FFFFFF"/>
        </w:rPr>
        <w:t xml:space="preserve"> </w:t>
      </w:r>
      <w:r w:rsidR="00F74D78" w:rsidRPr="00F74D78">
        <w:rPr>
          <w:b w:val="0"/>
          <w:bCs/>
          <w:noProof/>
          <w:color w:val="000000" w:themeColor="text1"/>
          <w:shd w:val="clear" w:color="auto" w:fill="FFFFFF"/>
        </w:rPr>
        <w:t xml:space="preserve">Нийслэлийн хэмжээнд засаг захиргааны </w:t>
      </w:r>
      <w:r w:rsidR="006A77A1">
        <w:rPr>
          <w:b w:val="0"/>
          <w:bCs/>
          <w:noProof/>
          <w:color w:val="000000" w:themeColor="text1"/>
          <w:shd w:val="clear" w:color="auto" w:fill="FFFFFF"/>
        </w:rPr>
        <w:t>нэгжий</w:t>
      </w:r>
      <w:r w:rsidR="006A77A1">
        <w:rPr>
          <w:b w:val="0"/>
          <w:bCs/>
          <w:noProof/>
          <w:color w:val="000000" w:themeColor="text1"/>
          <w:shd w:val="clear" w:color="auto" w:fill="FFFFFF"/>
          <w:lang w:val="mn-MN"/>
        </w:rPr>
        <w:t>н хуваарилалтыг</w:t>
      </w:r>
      <w:r w:rsidR="00F74D78" w:rsidRPr="00F74D78">
        <w:rPr>
          <w:b w:val="0"/>
          <w:bCs/>
          <w:noProof/>
          <w:color w:val="000000" w:themeColor="text1"/>
          <w:shd w:val="clear" w:color="auto" w:fill="FFFFFF"/>
        </w:rPr>
        <w:t xml:space="preserve"> </w:t>
      </w:r>
      <w:r w:rsidR="006A77A1">
        <w:rPr>
          <w:b w:val="0"/>
          <w:bCs/>
          <w:noProof/>
          <w:color w:val="000000" w:themeColor="text1"/>
          <w:shd w:val="clear" w:color="auto" w:fill="FFFFFF"/>
          <w:lang w:val="mn-MN"/>
        </w:rPr>
        <w:t>боловсронгуй</w:t>
      </w:r>
      <w:r w:rsidRPr="00F74D78">
        <w:rPr>
          <w:b w:val="0"/>
          <w:bCs/>
          <w:noProof/>
          <w:color w:val="000000" w:themeColor="text1"/>
          <w:shd w:val="clear" w:color="auto" w:fill="FFFFFF"/>
        </w:rPr>
        <w:t xml:space="preserve"> </w:t>
      </w:r>
      <w:r w:rsidR="00F74D78" w:rsidRPr="00F74D78">
        <w:rPr>
          <w:b w:val="0"/>
          <w:bCs/>
          <w:noProof/>
          <w:color w:val="000000" w:themeColor="text1"/>
          <w:shd w:val="clear" w:color="auto" w:fill="FFFFFF"/>
        </w:rPr>
        <w:t>болго</w:t>
      </w:r>
      <w:r w:rsidR="00F74D78">
        <w:rPr>
          <w:b w:val="0"/>
          <w:bCs/>
          <w:noProof/>
          <w:color w:val="000000" w:themeColor="text1"/>
          <w:shd w:val="clear" w:color="auto" w:fill="FFFFFF"/>
        </w:rPr>
        <w:t xml:space="preserve">х </w:t>
      </w:r>
      <w:r w:rsidR="00877069" w:rsidRPr="00F74D78">
        <w:rPr>
          <w:b w:val="0"/>
          <w:bCs/>
          <w:noProof/>
          <w:color w:val="000000" w:themeColor="text1"/>
        </w:rPr>
        <w:t xml:space="preserve">өөрчлөлт нь Монгол Улсын Үндсэн хуулийн </w:t>
      </w:r>
      <w:r w:rsidR="00F74D78">
        <w:rPr>
          <w:b w:val="0"/>
          <w:bCs/>
          <w:noProof/>
          <w:color w:val="000000" w:themeColor="text1"/>
        </w:rPr>
        <w:t xml:space="preserve">төрийн удирдлагыг нутгийн удирдлагатай хослуулах </w:t>
      </w:r>
      <w:r w:rsidR="00877069" w:rsidRPr="00F74D78">
        <w:rPr>
          <w:b w:val="0"/>
          <w:bCs/>
          <w:noProof/>
          <w:color w:val="000000" w:themeColor="text1"/>
        </w:rPr>
        <w:t xml:space="preserve">суурь үзэл баримтлалыг бататгасан зохицуулалт бөгөөд эдгээр нь </w:t>
      </w:r>
      <w:r w:rsidR="0049748C" w:rsidRPr="00F74D78">
        <w:rPr>
          <w:b w:val="0"/>
          <w:bCs/>
          <w:noProof/>
          <w:color w:val="000000" w:themeColor="text1"/>
        </w:rPr>
        <w:t>ө</w:t>
      </w:r>
      <w:r w:rsidR="0049748C" w:rsidRPr="00F74D78">
        <w:rPr>
          <w:b w:val="0"/>
          <w:bCs/>
          <w:color w:val="000000" w:themeColor="text1"/>
          <w:lang w:val="mn-MN"/>
        </w:rPr>
        <w:t xml:space="preserve">сөн нэмэгдэж байгаа хүн амын тоо, </w:t>
      </w:r>
      <w:r w:rsidR="0049748C" w:rsidRPr="00F74D78">
        <w:rPr>
          <w:b w:val="0"/>
          <w:bCs/>
          <w:noProof/>
          <w:color w:val="000000" w:themeColor="text1"/>
          <w:shd w:val="clear" w:color="auto" w:fill="FFFFFF"/>
        </w:rPr>
        <w:t>эрүүл ахуй, инженерийн хангамж дэд бүтэц, иргэдэд хүрч үзүүлэх төрийн үйлчилгээ, газрын ашиглалт зэрэг цогц уялдааг ханга</w:t>
      </w:r>
      <w:r w:rsidR="00F74D78">
        <w:rPr>
          <w:b w:val="0"/>
          <w:bCs/>
          <w:noProof/>
          <w:color w:val="000000" w:themeColor="text1"/>
          <w:shd w:val="clear" w:color="auto" w:fill="FFFFFF"/>
        </w:rPr>
        <w:t>снаар</w:t>
      </w:r>
      <w:r w:rsidR="0049748C" w:rsidRPr="00F74D78">
        <w:rPr>
          <w:b w:val="0"/>
          <w:bCs/>
          <w:noProof/>
          <w:color w:val="000000" w:themeColor="text1"/>
          <w:shd w:val="clear" w:color="auto" w:fill="FFFFFF"/>
        </w:rPr>
        <w:t xml:space="preserve"> </w:t>
      </w:r>
      <w:r w:rsidR="00F74D78">
        <w:rPr>
          <w:b w:val="0"/>
          <w:bCs/>
          <w:noProof/>
          <w:color w:val="000000" w:themeColor="text1"/>
        </w:rPr>
        <w:t>иргэний эрх, эрх чөлөө улам баталгаажих үндэс бүрдэнэ гэж үзэж байна</w:t>
      </w:r>
      <w:r w:rsidR="00877069" w:rsidRPr="00F74D78">
        <w:rPr>
          <w:b w:val="0"/>
          <w:bCs/>
          <w:noProof/>
          <w:color w:val="000000" w:themeColor="text1"/>
        </w:rPr>
        <w:t>.</w:t>
      </w:r>
    </w:p>
    <w:p w14:paraId="64ACBA0A" w14:textId="77777777" w:rsidR="00877069" w:rsidRPr="00F74D78" w:rsidRDefault="00877069" w:rsidP="00555CA3">
      <w:pPr>
        <w:ind w:firstLine="720"/>
        <w:jc w:val="both"/>
        <w:rPr>
          <w:b w:val="0"/>
          <w:bCs/>
          <w:noProof/>
          <w:color w:val="000000" w:themeColor="text1"/>
        </w:rPr>
      </w:pPr>
    </w:p>
    <w:p w14:paraId="516A01F3" w14:textId="1333F970" w:rsidR="00877069" w:rsidRDefault="006A77A1" w:rsidP="00555CA3">
      <w:pPr>
        <w:ind w:firstLine="720"/>
        <w:jc w:val="both"/>
        <w:rPr>
          <w:b w:val="0"/>
        </w:rPr>
      </w:pPr>
      <w:r>
        <w:rPr>
          <w:b w:val="0"/>
          <w:noProof/>
          <w:lang w:val="mn-MN"/>
        </w:rPr>
        <w:t>Иймд</w:t>
      </w:r>
      <w:r w:rsidR="00877069">
        <w:rPr>
          <w:b w:val="0"/>
          <w:noProof/>
        </w:rPr>
        <w:t xml:space="preserve"> </w:t>
      </w:r>
      <w:r w:rsidR="00877069" w:rsidRPr="00555CA3">
        <w:rPr>
          <w:b w:val="0"/>
          <w:noProof/>
        </w:rPr>
        <w:t>Монгол Улсын Үндсэн хуульд</w:t>
      </w:r>
      <w:r w:rsidR="00D62BC2">
        <w:rPr>
          <w:b w:val="0"/>
          <w:noProof/>
        </w:rPr>
        <w:t xml:space="preserve"> оруулах </w:t>
      </w:r>
      <w:r w:rsidR="00877069" w:rsidRPr="00555CA3">
        <w:rPr>
          <w:b w:val="0"/>
          <w:noProof/>
        </w:rPr>
        <w:t>нэмэлт, өөрчлөлт</w:t>
      </w:r>
      <w:r w:rsidR="00D62BC2">
        <w:rPr>
          <w:b w:val="0"/>
          <w:noProof/>
        </w:rPr>
        <w:t>ийн</w:t>
      </w:r>
      <w:r w:rsidR="00877069" w:rsidRPr="00555CA3">
        <w:rPr>
          <w:b w:val="0"/>
          <w:noProof/>
        </w:rPr>
        <w:t xml:space="preserve"> төсөл нь Монгол Улсын олон улсын гэрээтэй харшлаагүй </w:t>
      </w:r>
      <w:r>
        <w:rPr>
          <w:b w:val="0"/>
          <w:noProof/>
          <w:lang w:val="mn-MN"/>
        </w:rPr>
        <w:t>гэж үзэж байна</w:t>
      </w:r>
      <w:bookmarkStart w:id="0" w:name="_GoBack"/>
      <w:bookmarkEnd w:id="0"/>
      <w:r w:rsidR="00877069">
        <w:rPr>
          <w:b w:val="0"/>
        </w:rPr>
        <w:t>.</w:t>
      </w:r>
    </w:p>
    <w:p w14:paraId="6AD9ABD4" w14:textId="77777777" w:rsidR="00877069" w:rsidRDefault="00877069" w:rsidP="00555CA3">
      <w:pPr>
        <w:ind w:firstLine="720"/>
        <w:jc w:val="both"/>
        <w:rPr>
          <w:b w:val="0"/>
        </w:rPr>
      </w:pPr>
    </w:p>
    <w:p w14:paraId="3BA1DB14" w14:textId="77777777" w:rsidR="00877069" w:rsidRDefault="00877069" w:rsidP="00555CA3">
      <w:pPr>
        <w:ind w:firstLine="720"/>
        <w:jc w:val="both"/>
        <w:rPr>
          <w:b w:val="0"/>
        </w:rPr>
      </w:pPr>
    </w:p>
    <w:p w14:paraId="2020FFFD" w14:textId="2D0955F7" w:rsidR="005D4EC5" w:rsidRDefault="005D4EC5" w:rsidP="005D4EC5">
      <w:pPr>
        <w:ind w:firstLine="720"/>
        <w:jc w:val="center"/>
        <w:rPr>
          <w:b w:val="0"/>
        </w:rPr>
      </w:pPr>
      <w:proofErr w:type="spellStart"/>
      <w:r>
        <w:rPr>
          <w:b w:val="0"/>
        </w:rPr>
        <w:t>Хууль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санаачлагч</w:t>
      </w:r>
      <w:proofErr w:type="spellEnd"/>
    </w:p>
    <w:sectPr w:rsidR="005D4EC5" w:rsidSect="00B47185">
      <w:pgSz w:w="12240" w:h="15840"/>
      <w:pgMar w:top="1440" w:right="85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6338"/>
    <w:multiLevelType w:val="hybridMultilevel"/>
    <w:tmpl w:val="3ED0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7"/>
    <w:rsid w:val="000928CF"/>
    <w:rsid w:val="000D2400"/>
    <w:rsid w:val="001E1E32"/>
    <w:rsid w:val="002A4915"/>
    <w:rsid w:val="004462D5"/>
    <w:rsid w:val="00466D7A"/>
    <w:rsid w:val="004831FD"/>
    <w:rsid w:val="0049748C"/>
    <w:rsid w:val="00506953"/>
    <w:rsid w:val="00555CA3"/>
    <w:rsid w:val="00567543"/>
    <w:rsid w:val="005D4EC5"/>
    <w:rsid w:val="005F55B1"/>
    <w:rsid w:val="006A77A1"/>
    <w:rsid w:val="0070367D"/>
    <w:rsid w:val="007A1C1B"/>
    <w:rsid w:val="007C3091"/>
    <w:rsid w:val="008660C0"/>
    <w:rsid w:val="00877069"/>
    <w:rsid w:val="00951FC0"/>
    <w:rsid w:val="00974C79"/>
    <w:rsid w:val="00B17B77"/>
    <w:rsid w:val="00B47185"/>
    <w:rsid w:val="00C13B97"/>
    <w:rsid w:val="00C21F2A"/>
    <w:rsid w:val="00D62BC2"/>
    <w:rsid w:val="00D7129C"/>
    <w:rsid w:val="00D808D6"/>
    <w:rsid w:val="00DF61F5"/>
    <w:rsid w:val="00EA1A6D"/>
    <w:rsid w:val="00F31FAC"/>
    <w:rsid w:val="00F74D78"/>
    <w:rsid w:val="00F93EA8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F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B33D5A-B669-41ED-8AB2-8847D73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OTGONBAYAR</cp:lastModifiedBy>
  <cp:revision>2</cp:revision>
  <cp:lastPrinted>2019-07-16T08:35:00Z</cp:lastPrinted>
  <dcterms:created xsi:type="dcterms:W3CDTF">2019-07-16T08:35:00Z</dcterms:created>
  <dcterms:modified xsi:type="dcterms:W3CDTF">2019-07-16T08:35:00Z</dcterms:modified>
</cp:coreProperties>
</file>