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038" w:rsidRPr="00DE05AF" w:rsidRDefault="006D3038" w:rsidP="00DE05AF">
      <w:pPr>
        <w:spacing w:after="0" w:line="240" w:lineRule="auto"/>
        <w:jc w:val="center"/>
        <w:rPr>
          <w:rFonts w:ascii="Arial" w:eastAsia="Calibri" w:hAnsi="Arial" w:cs="Arial"/>
          <w:b/>
          <w:noProof/>
          <w:sz w:val="24"/>
          <w:szCs w:val="24"/>
          <w:lang w:val="mn-MN"/>
        </w:rPr>
      </w:pPr>
      <w:r w:rsidRPr="00DE05AF">
        <w:rPr>
          <w:rFonts w:ascii="Arial" w:eastAsia="Calibri" w:hAnsi="Arial" w:cs="Arial"/>
          <w:b/>
          <w:noProof/>
          <w:sz w:val="24"/>
          <w:szCs w:val="24"/>
          <w:lang w:val="mn-MN"/>
        </w:rPr>
        <w:t>ТАНИЛЦУУЛГА</w:t>
      </w:r>
    </w:p>
    <w:p w:rsidR="006D3038" w:rsidRDefault="006D3038" w:rsidP="00DE05AF">
      <w:pPr>
        <w:spacing w:after="0" w:line="240" w:lineRule="auto"/>
        <w:jc w:val="center"/>
        <w:rPr>
          <w:rFonts w:ascii="Arial" w:eastAsia="Calibri" w:hAnsi="Arial" w:cs="Arial"/>
          <w:b/>
          <w:noProof/>
          <w:sz w:val="24"/>
          <w:szCs w:val="24"/>
          <w:lang w:val="mn-MN"/>
        </w:rPr>
      </w:pPr>
    </w:p>
    <w:p w:rsidR="00DE05AF" w:rsidRPr="00DE05AF" w:rsidRDefault="00DE05AF" w:rsidP="00DE05AF">
      <w:pPr>
        <w:spacing w:after="0" w:line="240" w:lineRule="auto"/>
        <w:jc w:val="center"/>
        <w:rPr>
          <w:rFonts w:ascii="Arial" w:eastAsia="Calibri" w:hAnsi="Arial" w:cs="Arial"/>
          <w:b/>
          <w:noProof/>
          <w:sz w:val="24"/>
          <w:szCs w:val="24"/>
          <w:lang w:val="mn-MN"/>
        </w:rPr>
      </w:pPr>
    </w:p>
    <w:p w:rsidR="00DE05AF" w:rsidRPr="00DE05AF" w:rsidRDefault="006D3038" w:rsidP="00DE05AF">
      <w:pPr>
        <w:spacing w:after="0" w:line="240" w:lineRule="auto"/>
        <w:ind w:left="3402"/>
        <w:jc w:val="right"/>
        <w:rPr>
          <w:rFonts w:ascii="Arial" w:eastAsia="Calibri" w:hAnsi="Arial" w:cs="Arial"/>
          <w:noProof/>
          <w:sz w:val="24"/>
          <w:szCs w:val="24"/>
          <w:lang w:val="mn-MN"/>
        </w:rPr>
      </w:pPr>
      <w:r w:rsidRPr="00DE05AF">
        <w:rPr>
          <w:rFonts w:ascii="Arial" w:eastAsia="Calibri" w:hAnsi="Arial" w:cs="Arial"/>
          <w:noProof/>
          <w:sz w:val="24"/>
          <w:szCs w:val="24"/>
          <w:lang w:val="mn-MN"/>
        </w:rPr>
        <w:t xml:space="preserve">Монгол Улсын шүүхийн тухай хуулийн </w:t>
      </w:r>
    </w:p>
    <w:p w:rsidR="006D3038" w:rsidRPr="00DE05AF" w:rsidRDefault="00DE05AF" w:rsidP="00DE05AF">
      <w:pPr>
        <w:spacing w:after="0" w:line="240" w:lineRule="auto"/>
        <w:ind w:left="3402"/>
        <w:rPr>
          <w:rFonts w:ascii="Arial" w:eastAsia="Calibri" w:hAnsi="Arial" w:cs="Arial"/>
          <w:noProof/>
          <w:sz w:val="24"/>
          <w:szCs w:val="24"/>
          <w:lang w:val="mn-MN"/>
        </w:rPr>
      </w:pPr>
      <w:r>
        <w:rPr>
          <w:rFonts w:ascii="Arial" w:eastAsia="Calibri" w:hAnsi="Arial" w:cs="Arial"/>
          <w:noProof/>
          <w:sz w:val="24"/>
          <w:szCs w:val="24"/>
          <w:lang w:val="mn-MN"/>
        </w:rPr>
        <w:t xml:space="preserve">                             </w:t>
      </w:r>
      <w:r w:rsidR="006D3038" w:rsidRPr="00DE05AF">
        <w:rPr>
          <w:rFonts w:ascii="Arial" w:eastAsia="Calibri" w:hAnsi="Arial" w:cs="Arial"/>
          <w:noProof/>
          <w:sz w:val="24"/>
          <w:szCs w:val="24"/>
          <w:lang w:val="mn-MN"/>
        </w:rPr>
        <w:t>төслийн талаар</w:t>
      </w:r>
    </w:p>
    <w:p w:rsidR="006D3038" w:rsidRDefault="006D3038" w:rsidP="00DE05AF">
      <w:pPr>
        <w:spacing w:after="0" w:line="240" w:lineRule="auto"/>
        <w:rPr>
          <w:rFonts w:ascii="Arial" w:eastAsia="Calibri" w:hAnsi="Arial" w:cs="Arial"/>
          <w:noProof/>
          <w:sz w:val="24"/>
          <w:szCs w:val="24"/>
          <w:lang w:val="mn-MN"/>
        </w:rPr>
      </w:pPr>
    </w:p>
    <w:p w:rsidR="00DE05AF" w:rsidRPr="00DE05AF" w:rsidRDefault="00DE05AF" w:rsidP="00DE05AF">
      <w:pPr>
        <w:spacing w:after="0" w:line="240" w:lineRule="auto"/>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b/>
          <w:noProof/>
          <w:sz w:val="24"/>
          <w:szCs w:val="24"/>
          <w:lang w:val="mn-MN"/>
        </w:rPr>
      </w:pPr>
      <w:r>
        <w:rPr>
          <w:rFonts w:ascii="Arial" w:eastAsia="Calibri" w:hAnsi="Arial" w:cs="Arial"/>
          <w:b/>
          <w:noProof/>
          <w:sz w:val="24"/>
          <w:szCs w:val="24"/>
          <w:lang w:val="mn-MN"/>
        </w:rPr>
        <w:t>Нэг.</w:t>
      </w:r>
      <w:r w:rsidR="006D3038" w:rsidRPr="00DE05AF">
        <w:rPr>
          <w:rFonts w:ascii="Arial" w:eastAsia="Calibri" w:hAnsi="Arial" w:cs="Arial"/>
          <w:b/>
          <w:noProof/>
          <w:sz w:val="24"/>
          <w:szCs w:val="24"/>
          <w:lang w:val="mn-MN"/>
        </w:rPr>
        <w:t>Хуулийн төслийн ерөнхий агуулга, зохицуулах харилцаа, хуулийн төсөлд тусгасан зарчмын шинжтэй зохицуулалтын талаар:</w:t>
      </w:r>
    </w:p>
    <w:p w:rsidR="00DE05AF" w:rsidRPr="00DE05AF" w:rsidRDefault="00DE05AF" w:rsidP="00DE05AF">
      <w:pPr>
        <w:spacing w:after="0" w:line="240" w:lineRule="auto"/>
        <w:ind w:firstLine="720"/>
        <w:jc w:val="both"/>
        <w:rPr>
          <w:rFonts w:ascii="Arial" w:eastAsia="Calibri" w:hAnsi="Arial" w:cs="Arial"/>
          <w:b/>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Монгол Улсын Их Хурлаас 2019 оны 11 дүгээр сарын 14-ний өдөр Монгол Улсын Үндсэн хуулийн 48 дугаар зүйлийн 1 дэх хэсэг, 49 дүгээр зүйлийн 5 дахь хэсэгт тус тус оруулсан нэмэлт, өөрчлөлтөөр шүүхийг тойргийн зарчмаар байгуулж болох; </w:t>
      </w:r>
      <w:r w:rsidRPr="00DE05AF">
        <w:rPr>
          <w:rFonts w:ascii="Arial" w:eastAsia="Calibri" w:hAnsi="Arial" w:cs="Arial"/>
          <w:iCs/>
          <w:noProof/>
          <w:sz w:val="24"/>
          <w:szCs w:val="24"/>
          <w:lang w:val="mn-MN"/>
        </w:rPr>
        <w:t xml:space="preserve">Шүүхийн ерөнхий зөвлөлийн зохион байгуулалт, үйл ажиллагааны журам, бүрэлдэхүүнд тавих шаардлага, томилох журмыг </w:t>
      </w:r>
      <w:r w:rsidRPr="00DE05AF">
        <w:rPr>
          <w:rFonts w:ascii="Arial" w:eastAsia="Calibri" w:hAnsi="Arial" w:cs="Arial"/>
          <w:noProof/>
          <w:sz w:val="24"/>
          <w:szCs w:val="24"/>
          <w:lang w:val="mn-MN"/>
        </w:rPr>
        <w:t>Монгол Улсын шүүхийн тухай хуульд тусгах шаардлага зүй ёсоор тавигдаж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Дээрх өөрчлөлттэй холбогдуулан 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хуваарь”-ийн 3.3-д “шүүхийг тойргийн зарчмаар байгуулахдаа иргэний шүүхэд хандах эрхийн баталгааг бодитой хангах, шүүгчийн ажлын ачааллыг тэнцвэржүүлэх, шүүгчийг мэргэшүүлэх, шүүхийн үйлчилгээг иргэдэд ойртуулж хүртээмжтэй болгох үндсэн зарчимд нийцүүлнэ. Хүн ам, газар нутаг, шүүгчийн ажлын ачааллыг харгалзан тойргийн шүүх байгуулж болох үндэслэл, журмыг нарийвчлан тогтоох; Шүүхийн бүтэц, зохион байгуулалт өөрчлөгдөх, тойргийн зарчмаар шүүх байгуулах нь шүүгчийг өөрийнх нь зөвшөөрөлгүйгээр чөлөөлөх, шилжүүлэх үндэслэл болохгүй байх зохицуулалтыг хуульчлах” гэж заасан.</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хуваарь”-ийн 3.1-д шүүхийн бие даасан, шүүгчийн хараат бус байдлыг хангах талаарх нэмэлт, өөрчлөлттэй холбогдуулан боловсруулах хуулийн төсөлд баримтлах чиглэлийг заасан. Тодруулбал, шүүхийн ерөнхий зөвлөлийн бие даасан, хараат бус, тогтвортой байдлыг хангах зорилгоор түүний бүрэлдэхүүний тавыг шүүгчид дотроосоо хувь тэнцүүлэн сонгож, бусад таван гишүүнийг бусад институцээс тэнцвэртэй оролцооны үндсэн дээр нээлттэй нэр дэвшүүлэн, сонгон шалгаруулж томилох, гишүүдийг зөвхөн нэгэн бүрэн эрхийн хугацаанд ажиллуулах, Зөвлөлийн даргыг гишүүд дотроосоо сонгох журмыг хуулиар тогтоох; шүүгчийн хараат бус байдлыг хангахтай холбоотой Шүүхийн ерөнхий зөвлөлийн үйл ажиллагааны тайланг Улсын дээд шүүхэд танилцуулах зохицуулалтыг хуульчлахаар заасан. </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Мөн Монгол Улсын Их Хурлын 2017 оны 11 дүгээр тогтоолын хавсралтаар баталсан “Монгол Улсын хууль тогтоомжийг 2020 он хүртэл боловсронгуй болгох үндсэн чиглэл”-ийн 155-д “Үндсэн хуулиар олгогдсон шударга шүүхээр шүүлгэх иргэний эрхийг баталгаатай хангахын тулд шүүхийн захиргааны чиг үүрэгтэй холбоотой хуулийн зохицуулалтыг боловсронгуй болгох”-оор заасан болно. </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lastRenderedPageBreak/>
        <w:t>Иймд, Монгол Улсын шүүхийн тухай хууль, Шүүхийн захиргааны тухай хууль болон Шүүхийн иргэдийн төлөөлөгчийн эрх зүйн байдлын тухай хуулиудыг нэгтгэн Монгол Улсын шүүхийн тухай хуулийн шинэч</w:t>
      </w:r>
      <w:r w:rsidR="00A828C3" w:rsidRPr="00DE05AF">
        <w:rPr>
          <w:rFonts w:ascii="Arial" w:eastAsia="Calibri" w:hAnsi="Arial" w:cs="Arial"/>
          <w:noProof/>
          <w:sz w:val="24"/>
          <w:szCs w:val="24"/>
          <w:lang w:val="mn-MN"/>
        </w:rPr>
        <w:t>илсэн найруулгын төслийг боловсруулав.</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Хуулийн</w:t>
      </w:r>
      <w:r w:rsidR="00A828C3" w:rsidRPr="00DE05AF">
        <w:rPr>
          <w:rFonts w:ascii="Arial" w:eastAsia="Calibri" w:hAnsi="Arial" w:cs="Arial"/>
          <w:noProof/>
          <w:sz w:val="24"/>
          <w:szCs w:val="24"/>
          <w:lang w:val="mn-MN"/>
        </w:rPr>
        <w:t xml:space="preserve"> шинэчилсэн найруулгын</w:t>
      </w:r>
      <w:r w:rsidRPr="00DE05AF">
        <w:rPr>
          <w:rFonts w:ascii="Arial" w:eastAsia="Calibri" w:hAnsi="Arial" w:cs="Arial"/>
          <w:noProof/>
          <w:sz w:val="24"/>
          <w:szCs w:val="24"/>
          <w:lang w:val="mn-MN"/>
        </w:rPr>
        <w:t xml:space="preserve"> төсөлд дараах зарчмын шинжтэй зохицуулалтыг тусгав. Үүнд:</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1.Анхан болон давж заалдах шатны шүүхийг тойргийн зарчмаар байгуулж болох ба байгуулахад харгалзан үзэх шалгуур, тэрхүү шалгуурыг батлах этгээдийг тодорхой болгох зохицуулалтыг шинээр тусгав.</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2.Анхан шатны шүүхийн үр нөлөөг дээшлүүлэх, давж заалдах болон хяналтын шатны шүүхийн зохиомол ачааллыг бууруулах, шүүн таслах үйл ажиллагаа шуурхай, нэг мөр байх нөхцөлийг хангах, үүний тулд давж заалдах болон х</w:t>
      </w:r>
      <w:r w:rsidRPr="00DE05AF">
        <w:rPr>
          <w:rFonts w:ascii="Arial" w:eastAsia="Times New Roman" w:hAnsi="Arial" w:cs="Arial"/>
          <w:bCs/>
          <w:noProof/>
          <w:color w:val="000000"/>
          <w:sz w:val="24"/>
          <w:szCs w:val="24"/>
          <w:lang w:val="mn-MN" w:eastAsia="mn-MN"/>
        </w:rPr>
        <w:t>яналтын шатны шүүх гомдол, эсэргүүцлийг хүлээж авах эсэхийг Иргэний хэрэг шүүхэд хянан шийдвэрлэх тухай хууль, Захиргааны хэрэг шүүхэд хянан шийдвэрлэх тухай хуулиар тогтоосон журмын дагуу бие даан шийдвэрлэх</w:t>
      </w:r>
      <w:r w:rsidRPr="00DE05AF">
        <w:rPr>
          <w:rFonts w:ascii="Arial" w:eastAsia="Calibri" w:hAnsi="Arial" w:cs="Arial"/>
          <w:noProof/>
          <w:sz w:val="24"/>
          <w:szCs w:val="24"/>
          <w:lang w:val="mn-MN"/>
        </w:rPr>
        <w:t xml:space="preserve"> зохицуулалтыг шинээр тусгав.</w:t>
      </w:r>
    </w:p>
    <w:p w:rsidR="00DE05AF" w:rsidRPr="00DE05AF" w:rsidRDefault="00DE05AF" w:rsidP="00DE05AF">
      <w:pPr>
        <w:spacing w:after="0" w:line="240" w:lineRule="auto"/>
        <w:ind w:firstLine="720"/>
        <w:jc w:val="both"/>
        <w:rPr>
          <w:rFonts w:ascii="Arial" w:eastAsia="Times New Roman" w:hAnsi="Arial" w:cs="Arial"/>
          <w:bCs/>
          <w:noProof/>
          <w:color w:val="000000"/>
          <w:sz w:val="24"/>
          <w:szCs w:val="24"/>
          <w:lang w:val="mn-MN" w:eastAsia="mn-MN"/>
        </w:rPr>
      </w:pPr>
    </w:p>
    <w:p w:rsidR="006D3038" w:rsidRDefault="006D3038" w:rsidP="00DE05AF">
      <w:pPr>
        <w:spacing w:after="0" w:line="240" w:lineRule="auto"/>
        <w:ind w:firstLine="720"/>
        <w:jc w:val="both"/>
        <w:rPr>
          <w:rFonts w:ascii="Arial" w:eastAsia="Times New Roman" w:hAnsi="Arial" w:cs="Arial"/>
          <w:bCs/>
          <w:noProof/>
          <w:color w:val="000000"/>
          <w:sz w:val="24"/>
          <w:szCs w:val="24"/>
          <w:lang w:val="mn-MN" w:eastAsia="mn-MN"/>
        </w:rPr>
      </w:pPr>
      <w:r w:rsidRPr="00DE05AF">
        <w:rPr>
          <w:rFonts w:ascii="Arial" w:eastAsia="Times New Roman" w:hAnsi="Arial" w:cs="Arial"/>
          <w:bCs/>
          <w:noProof/>
          <w:color w:val="000000"/>
          <w:sz w:val="24"/>
          <w:szCs w:val="24"/>
          <w:lang w:val="mn-MN" w:eastAsia="mn-MN"/>
        </w:rPr>
        <w:t>3.Б</w:t>
      </w:r>
      <w:r w:rsidRPr="00DE05AF">
        <w:rPr>
          <w:rFonts w:ascii="Arial" w:eastAsia="Calibri" w:hAnsi="Arial" w:cs="Arial"/>
          <w:noProof/>
          <w:sz w:val="24"/>
          <w:szCs w:val="24"/>
          <w:lang w:val="mn-MN"/>
        </w:rPr>
        <w:t xml:space="preserve">үх шатны шүүхийн үйл ажиллагааны болон хөрөнгө оруулалтын төсвийн тогтвортой байдал, түүнийг боловсруулах, өргөн мэдүүлэх, хэлэлцэн батлах журмыг тодорхой болгох, </w:t>
      </w:r>
      <w:r w:rsidRPr="00DE05AF">
        <w:rPr>
          <w:rFonts w:ascii="Arial" w:eastAsia="Times New Roman" w:hAnsi="Arial" w:cs="Arial"/>
          <w:bCs/>
          <w:noProof/>
          <w:color w:val="000000"/>
          <w:sz w:val="24"/>
          <w:szCs w:val="24"/>
          <w:lang w:val="mn-MN" w:eastAsia="mn-MN"/>
        </w:rPr>
        <w:t>шүүхийн төсвийн хэмжээг улсын төсвийн 2 хувиас бууруулахгүй байх баталгааг хуульчлахаар тусгав.</w:t>
      </w:r>
    </w:p>
    <w:p w:rsidR="00DE05AF" w:rsidRPr="00DE05AF" w:rsidRDefault="00DE05AF" w:rsidP="00DE05AF">
      <w:pPr>
        <w:spacing w:after="0" w:line="240" w:lineRule="auto"/>
        <w:ind w:firstLine="720"/>
        <w:jc w:val="both"/>
        <w:rPr>
          <w:rFonts w:ascii="Arial" w:eastAsia="Times New Roman" w:hAnsi="Arial" w:cs="Arial"/>
          <w:bCs/>
          <w:noProof/>
          <w:color w:val="000000"/>
          <w:sz w:val="24"/>
          <w:szCs w:val="24"/>
          <w:lang w:val="mn-MN" w:eastAsia="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Times New Roman" w:hAnsi="Arial" w:cs="Arial"/>
          <w:bCs/>
          <w:noProof/>
          <w:color w:val="000000"/>
          <w:sz w:val="24"/>
          <w:szCs w:val="24"/>
          <w:lang w:val="mn-MN" w:eastAsia="mn-MN"/>
        </w:rPr>
        <w:t>4.Шүүхийн нээлттэй, ил тод байдлыг хангах зорилгоор</w:t>
      </w:r>
      <w:r w:rsidRPr="00DE05AF">
        <w:rPr>
          <w:rFonts w:ascii="Arial" w:eastAsia="Calibri" w:hAnsi="Arial" w:cs="Arial"/>
          <w:noProof/>
          <w:sz w:val="24"/>
          <w:szCs w:val="24"/>
          <w:lang w:val="mn-MN"/>
        </w:rPr>
        <w:t xml:space="preserve"> хяналтын шатны шүүх зөвлөлдөх тасалгааны нууцыг задруулахгүйгээр тусгай саналаа хэвлэн нийтлэх эрхийг хангах зохицуулалтыг шинээр тусгав.</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5.Улсын дээд шүүхээс </w:t>
      </w:r>
      <w:r w:rsidRPr="00DE05AF">
        <w:rPr>
          <w:rFonts w:ascii="Arial" w:eastAsia="Times New Roman" w:hAnsi="Arial" w:cs="Arial"/>
          <w:bCs/>
          <w:noProof/>
          <w:color w:val="000000"/>
          <w:sz w:val="24"/>
          <w:szCs w:val="24"/>
          <w:lang w:val="mn-MN" w:eastAsia="mn-MN"/>
        </w:rPr>
        <w:t xml:space="preserve">Үндсэн хуулиас бусад хуулийн заалтыг тодорхой хэрэг, маргааныг хянан шийдвэрлэх үед нэг мөр ойлгож, зөв хэрэглэх талаар албан ёсны тайлбарыг Улсын дээд шүүхийн нийт шүүгчдийн хуралдаан гаргах журмыг тогтоох </w:t>
      </w:r>
      <w:r w:rsidRPr="00DE05AF">
        <w:rPr>
          <w:rFonts w:ascii="Arial" w:eastAsia="Calibri" w:hAnsi="Arial" w:cs="Arial"/>
          <w:noProof/>
          <w:sz w:val="24"/>
          <w:szCs w:val="24"/>
          <w:lang w:val="mn-MN"/>
        </w:rPr>
        <w:t>зохицуулалтыг шинээр тусгав.</w:t>
      </w:r>
    </w:p>
    <w:p w:rsidR="00DE05AF" w:rsidRPr="00DE05AF" w:rsidRDefault="00DE05AF" w:rsidP="00DE05AF">
      <w:pPr>
        <w:spacing w:after="0" w:line="240" w:lineRule="auto"/>
        <w:ind w:firstLine="720"/>
        <w:jc w:val="both"/>
        <w:rPr>
          <w:rFonts w:ascii="Arial" w:eastAsia="Calibri" w:hAnsi="Arial" w:cs="Arial"/>
          <w:noProof/>
          <w:color w:val="FF0000"/>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6.Шүүхийн үндсэн тогтолцоог Үндсэн хуульд нийцүүлэх, Улсын дээд шүүхийн Үндсэн хуулиас бусад хуулийг тайлбарлах талаар Үндсэн хуульд заасан бүрэн эрхийг баталгаажуулах, шүүхийн хэрэг хуваарилах нарийвчилсан журмыг Шүүхийн ерөнхий зөвлөлөөс баталсан нийтлэг журамд үндэслэн тогтоодог байх, Шүүхийн ерөнхий зөвлөл бүх шатны шүүхийн үйл ажиллагааны болон хөрөнгө оруулалтын төсвийг төлөвлөн хүргүүлэх зохицуулалтыг шинээр тусгав.</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7.</w:t>
      </w:r>
      <w:r w:rsidR="00A828C3" w:rsidRPr="00DE05AF">
        <w:rPr>
          <w:rFonts w:ascii="Arial" w:eastAsia="Calibri" w:hAnsi="Arial" w:cs="Arial"/>
          <w:noProof/>
          <w:sz w:val="24"/>
          <w:szCs w:val="24"/>
          <w:lang w:val="mn-MN"/>
        </w:rPr>
        <w:t>Шүүх бүрэлдэхүүн иргэдийн төлөөлөгчийн шүүх хуралдаанд гаргасан санал, дүгнэлтэд ач холбогдол өгч, шүүгдэгч, зохигчийн гэм буруугийн талаар бичгээр гаргасан дүгнэлтийн агуулгыг шүүхийн шийдвэр, тогтоолд тусгах, түүнийг үнэлж, дүгнэх зохицуулалтыг шинээр тусгав.</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Default="00DE05AF" w:rsidP="00DE05AF">
      <w:pPr>
        <w:spacing w:after="0" w:line="240" w:lineRule="auto"/>
        <w:ind w:firstLine="720"/>
        <w:jc w:val="both"/>
        <w:rPr>
          <w:rFonts w:ascii="Arial" w:eastAsia="Calibri" w:hAnsi="Arial" w:cs="Arial"/>
          <w:bCs/>
          <w:noProof/>
          <w:sz w:val="24"/>
          <w:szCs w:val="24"/>
          <w:lang w:val="mn-MN"/>
        </w:rPr>
      </w:pPr>
      <w:r>
        <w:rPr>
          <w:rFonts w:ascii="Arial" w:eastAsia="Calibri" w:hAnsi="Arial" w:cs="Arial"/>
          <w:bCs/>
          <w:noProof/>
          <w:sz w:val="24"/>
          <w:szCs w:val="24"/>
          <w:lang w:val="mn-MN"/>
        </w:rPr>
        <w:t>8.</w:t>
      </w:r>
      <w:r w:rsidR="00A828C3" w:rsidRPr="00DE05AF">
        <w:rPr>
          <w:rFonts w:ascii="Arial" w:eastAsia="Calibri" w:hAnsi="Arial" w:cs="Arial"/>
          <w:bCs/>
          <w:noProof/>
          <w:sz w:val="24"/>
          <w:szCs w:val="24"/>
          <w:lang w:val="mn-MN"/>
        </w:rPr>
        <w:t xml:space="preserve">Шүүхийн ерөнхий зөвлөлийн гишүүдийн тогтвортой, хараат бус байх нөхцөлийг бүрдүүлэх үүднээс нийт гишүүдийг эрх зүйн байдлын хувьд орон тооны байх зарчмыг хадгалах зохицуулалтыг тусгав.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Default="00DE05AF" w:rsidP="00DE05AF">
      <w:pPr>
        <w:spacing w:after="0" w:line="240" w:lineRule="auto"/>
        <w:ind w:firstLine="720"/>
        <w:jc w:val="both"/>
        <w:rPr>
          <w:rFonts w:ascii="Arial" w:eastAsia="Calibri" w:hAnsi="Arial" w:cs="Arial"/>
          <w:bCs/>
          <w:noProof/>
          <w:sz w:val="24"/>
          <w:szCs w:val="24"/>
          <w:lang w:val="mn-MN"/>
        </w:rPr>
      </w:pPr>
      <w:r>
        <w:rPr>
          <w:rFonts w:ascii="Arial" w:eastAsia="Calibri" w:hAnsi="Arial" w:cs="Arial"/>
          <w:bCs/>
          <w:noProof/>
          <w:sz w:val="24"/>
          <w:szCs w:val="24"/>
          <w:lang w:val="mn-MN"/>
        </w:rPr>
        <w:lastRenderedPageBreak/>
        <w:t>9.</w:t>
      </w:r>
      <w:r w:rsidR="00A828C3" w:rsidRPr="00DE05AF">
        <w:rPr>
          <w:rFonts w:ascii="Arial" w:eastAsia="Calibri" w:hAnsi="Arial" w:cs="Arial"/>
          <w:bCs/>
          <w:noProof/>
          <w:sz w:val="24"/>
          <w:szCs w:val="24"/>
          <w:lang w:val="mn-MN"/>
        </w:rPr>
        <w:t xml:space="preserve">Шүүхийн ерөнхий зөвлөлийн </w:t>
      </w:r>
      <w:r w:rsidR="00A828C3" w:rsidRPr="00DE05AF">
        <w:rPr>
          <w:rFonts w:ascii="Arial" w:eastAsia="Calibri" w:hAnsi="Arial" w:cs="Arial"/>
          <w:noProof/>
          <w:sz w:val="24"/>
          <w:szCs w:val="24"/>
          <w:lang w:val="mn-MN"/>
        </w:rPr>
        <w:t xml:space="preserve">гишүүн бүрийн бүрэн эрхийн хугацааг гишүүдийн тэгш байдлыг хангах зорилгоор адил байхаар тогтоох, </w:t>
      </w:r>
      <w:r w:rsidR="00A828C3" w:rsidRPr="00DE05AF">
        <w:rPr>
          <w:rFonts w:ascii="Arial" w:eastAsia="Calibri" w:hAnsi="Arial" w:cs="Arial"/>
          <w:bCs/>
          <w:noProof/>
          <w:sz w:val="24"/>
          <w:szCs w:val="24"/>
          <w:lang w:val="mn-MN"/>
        </w:rPr>
        <w:t>Зөвлөлийн гишүүний орон гарсан тохиолдолд нөхөн томилогдсон гишүүн нь тухайн орон гарсан гишүүний бүрэн эрхийн хугацаанд ажиллах, Шүүхийн ерөнхий зөвлөлийн дараагийн гишүүнийг нэр дэвшүүлэх ажиллагааг зөвлөлийн гишүүний бүрэн эрхийн хугацаа дуусахаас өмнө нээлттэй зохион байгуулах зохицуулалтыг шинээр тусгав.</w:t>
      </w:r>
    </w:p>
    <w:p w:rsidR="00DE05AF" w:rsidRPr="00DE05AF" w:rsidRDefault="00DE05AF" w:rsidP="00DE05AF">
      <w:pPr>
        <w:spacing w:after="0" w:line="240" w:lineRule="auto"/>
        <w:ind w:firstLine="720"/>
        <w:jc w:val="both"/>
        <w:rPr>
          <w:rFonts w:ascii="Arial" w:eastAsia="Calibri" w:hAnsi="Arial" w:cs="Arial"/>
          <w:bCs/>
          <w:noProof/>
          <w:sz w:val="24"/>
          <w:szCs w:val="24"/>
          <w:lang w:val="mn-MN"/>
        </w:rPr>
      </w:pPr>
    </w:p>
    <w:p w:rsidR="00A828C3" w:rsidRDefault="00A828C3"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10.Шүүхийн ерөнхий зөвлөл шүүгчийн хараат бус, шүүхийн бие даасан байдлыг хангах чиг үүргийн хүрээнд хэрэгжүүлсэн үйл ажиллагааны тайланг Улсын дээд шүүхэд танилцуулах зохицуулалтыг шинээр тусгав.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Pr="00DE05AF" w:rsidRDefault="00DE05AF" w:rsidP="00DE05AF">
      <w:pPr>
        <w:spacing w:after="0" w:line="240" w:lineRule="auto"/>
        <w:ind w:firstLine="720"/>
        <w:jc w:val="both"/>
        <w:rPr>
          <w:rFonts w:ascii="Arial" w:eastAsia="Calibri" w:hAnsi="Arial" w:cs="Arial"/>
          <w:bCs/>
          <w:noProof/>
          <w:sz w:val="24"/>
          <w:szCs w:val="24"/>
          <w:lang w:val="mn-MN"/>
        </w:rPr>
      </w:pPr>
      <w:r>
        <w:rPr>
          <w:rFonts w:ascii="Arial" w:eastAsia="Calibri" w:hAnsi="Arial" w:cs="Arial"/>
          <w:bCs/>
          <w:noProof/>
          <w:sz w:val="24"/>
          <w:szCs w:val="24"/>
          <w:lang w:val="mn-MN"/>
        </w:rPr>
        <w:t>11.</w:t>
      </w:r>
      <w:r w:rsidR="00A828C3" w:rsidRPr="00DE05AF">
        <w:rPr>
          <w:rFonts w:ascii="Arial" w:eastAsia="Calibri" w:hAnsi="Arial" w:cs="Arial"/>
          <w:bCs/>
          <w:noProof/>
          <w:sz w:val="24"/>
          <w:szCs w:val="24"/>
          <w:lang w:val="mn-MN"/>
        </w:rPr>
        <w:t>Шүүгчийг хуульчдаас шилж олох асуудлаар Ерөнхий зөвлөлийн гишүүд хараат бусаар шийдвэр гаргах нөхцөлийг бүрдүүлэх; шүүхийн хүний нөөцийн тогтвортой, мэргэшсэн байх нөхцөлийг хангахын тулд хуульчийн мэргэжлийн үйл ажиллагаа эрхлэх зөвшөөрөлтэй этгээд шүүгчийн туслахаар ажилласан жилийг мэргэжлээрээ ажилласанд тооцох зохицуулалтыг шинээр тусгав.</w:t>
      </w:r>
    </w:p>
    <w:p w:rsidR="00A828C3" w:rsidRPr="00DE05AF" w:rsidRDefault="00A828C3"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b/>
          <w:noProof/>
          <w:sz w:val="24"/>
          <w:szCs w:val="24"/>
          <w:lang w:val="mn-MN"/>
        </w:rPr>
      </w:pPr>
      <w:r>
        <w:rPr>
          <w:rFonts w:ascii="Arial" w:eastAsia="Calibri" w:hAnsi="Arial" w:cs="Arial"/>
          <w:b/>
          <w:noProof/>
          <w:sz w:val="24"/>
          <w:szCs w:val="24"/>
          <w:lang w:val="mn-MN"/>
        </w:rPr>
        <w:t>Хоёр.</w:t>
      </w:r>
      <w:r w:rsidR="006D3038" w:rsidRPr="00DE05AF">
        <w:rPr>
          <w:rFonts w:ascii="Arial" w:eastAsia="Calibri" w:hAnsi="Arial" w:cs="Arial"/>
          <w:b/>
          <w:noProof/>
          <w:sz w:val="24"/>
          <w:szCs w:val="24"/>
          <w:lang w:val="mn-MN"/>
        </w:rPr>
        <w:t>Тухайн харилцааг урьд нь хууль, эрх зүйн бусад актаар зохицуулж ирсэн байдлын талаар:</w:t>
      </w:r>
    </w:p>
    <w:p w:rsidR="00DE05AF" w:rsidRPr="00DE05AF" w:rsidRDefault="00DE05AF" w:rsidP="00DE05AF">
      <w:pPr>
        <w:spacing w:after="0" w:line="240" w:lineRule="auto"/>
        <w:ind w:firstLine="720"/>
        <w:jc w:val="both"/>
        <w:rPr>
          <w:rFonts w:ascii="Arial" w:eastAsia="Calibri" w:hAnsi="Arial" w:cs="Arial"/>
          <w:b/>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Монгол Улсын Их Хурлаас 2013 болон 2015 онд Шүүх байгуулах тухай хуулийг баталж, шүүхийг тойргийн зарчмаар байгуулсан. Энэхүү зохицуулалтыг Үндсэн хуулийн цэцийн 2014.12.10, 2015.01.30, 2015.11.11, 2016.01.28, 2018.01.17-ны өдрийн холбогдох шийдвэрээр Монгол Улсын Үндсэн хууль зөрчсөн гэж үзсэн. Энэ нь Монгол Улсын Үндсэн хуульд шүүхийг тойргийн зарчмаар байгуулах тал</w:t>
      </w:r>
      <w:r w:rsidR="00A828C3" w:rsidRPr="00DE05AF">
        <w:rPr>
          <w:rFonts w:ascii="Arial" w:eastAsia="Calibri" w:hAnsi="Arial" w:cs="Arial"/>
          <w:noProof/>
          <w:sz w:val="24"/>
          <w:szCs w:val="24"/>
          <w:lang w:val="mn-MN"/>
        </w:rPr>
        <w:t>аар тусгаагүйтэй холбоотой байсан</w:t>
      </w:r>
      <w:r w:rsidRPr="00DE05AF">
        <w:rPr>
          <w:rFonts w:ascii="Arial" w:eastAsia="Calibri" w:hAnsi="Arial" w:cs="Arial"/>
          <w:noProof/>
          <w:sz w:val="24"/>
          <w:szCs w:val="24"/>
          <w:lang w:val="mn-MN"/>
        </w:rPr>
        <w:t>. Монгол Улсын Үндсэн хуулийн нэмэлт, өөрчлөлтөөр шүүхийг тойргийн зарчмаар байгуулахаар тусгасан тул Үндсэн хуулийн цэцийн холбогдох шийдвэр нь шүүхийг тойргийн зарчмаар байгуулахад хязгаарлалт болохгүй юм.</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Default="00A828C3"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Шүүхийн захиргааны байгууллагын эрх зүйн байдал, үйл ажиллагаатай холбоотой харилцааг 2012 оны Шүүхийн захиргааны тухай хуулиар, шүүхийн иргэдийн төлөөлөгчийн эрх зүйн байдалтай холбоотой харилцааг мөн 2012 оны Шүүхийн иргэдийн төлөөлөгчийн эрх зүйн байдлын тухай хуулиар зохицуулж ирсэн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Pr="00DE05AF" w:rsidRDefault="006D3038" w:rsidP="00DE05AF">
      <w:pPr>
        <w:spacing w:after="0" w:line="240" w:lineRule="auto"/>
        <w:ind w:firstLine="720"/>
        <w:jc w:val="both"/>
        <w:rPr>
          <w:rFonts w:ascii="Arial" w:eastAsia="Calibri" w:hAnsi="Arial" w:cs="Arial"/>
          <w:b/>
          <w:noProof/>
          <w:sz w:val="24"/>
          <w:szCs w:val="24"/>
          <w:lang w:val="mn-MN"/>
        </w:rPr>
      </w:pPr>
      <w:r w:rsidRPr="00DE05AF">
        <w:rPr>
          <w:rFonts w:ascii="Arial" w:eastAsia="Calibri" w:hAnsi="Arial" w:cs="Arial"/>
          <w:b/>
          <w:noProof/>
          <w:sz w:val="24"/>
          <w:szCs w:val="24"/>
          <w:lang w:val="mn-MN"/>
        </w:rPr>
        <w:t>Гурав.Хуулийн төслийг боловсруулахтай холбогдуулан хууль тогтоогчоос авч хэрэгжүүлэх арга хэмжээний талаар:</w:t>
      </w:r>
    </w:p>
    <w:p w:rsidR="006D3038" w:rsidRPr="00DE05AF" w:rsidRDefault="006D3038" w:rsidP="00DE05AF">
      <w:pPr>
        <w:spacing w:after="0" w:line="240" w:lineRule="auto"/>
        <w:jc w:val="both"/>
        <w:rPr>
          <w:rFonts w:ascii="Arial" w:eastAsia="Calibri" w:hAnsi="Arial" w:cs="Arial"/>
          <w:i/>
          <w:noProof/>
          <w:sz w:val="24"/>
          <w:szCs w:val="24"/>
          <w:u w:val="single"/>
          <w:lang w:val="mn-MN"/>
        </w:rPr>
      </w:pPr>
    </w:p>
    <w:p w:rsidR="006D3038" w:rsidRDefault="006D3038" w:rsidP="00DE05AF">
      <w:pPr>
        <w:spacing w:after="0" w:line="240" w:lineRule="auto"/>
        <w:ind w:firstLine="720"/>
        <w:jc w:val="both"/>
        <w:rPr>
          <w:rFonts w:ascii="Arial" w:eastAsia="Calibri" w:hAnsi="Arial" w:cs="Arial"/>
          <w:i/>
          <w:noProof/>
          <w:sz w:val="24"/>
          <w:szCs w:val="24"/>
          <w:u w:val="single"/>
          <w:lang w:val="mn-MN"/>
        </w:rPr>
      </w:pPr>
      <w:r w:rsidRPr="00DE05AF">
        <w:rPr>
          <w:rFonts w:ascii="Arial" w:eastAsia="Calibri" w:hAnsi="Arial" w:cs="Arial"/>
          <w:i/>
          <w:noProof/>
          <w:sz w:val="24"/>
          <w:szCs w:val="24"/>
          <w:u w:val="single"/>
          <w:lang w:val="mn-MN"/>
        </w:rPr>
        <w:t xml:space="preserve">Шүүхийн хүний нөөцтэй холбоотой өнөөгийн нөхцөл байдал: </w:t>
      </w:r>
    </w:p>
    <w:p w:rsidR="00DE05AF" w:rsidRPr="00DE05AF" w:rsidRDefault="00DE05AF" w:rsidP="00DE05AF">
      <w:pPr>
        <w:spacing w:after="0" w:line="240" w:lineRule="auto"/>
        <w:jc w:val="both"/>
        <w:rPr>
          <w:rFonts w:ascii="Arial" w:eastAsia="Calibri" w:hAnsi="Arial" w:cs="Arial"/>
          <w:i/>
          <w:noProof/>
          <w:sz w:val="24"/>
          <w:szCs w:val="24"/>
          <w:u w:val="single"/>
          <w:lang w:val="mn-MN"/>
        </w:rPr>
      </w:pP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хэрэг хянан шийдвэрлэх ажиллагааны ачаалал, шийдвэрлэж байгаа хэрэг, маргааны тоо нэмэгдэж байгаатай уялдуулан Улсын Их Хурлаас 2016 оны 42 дугаар тогтоолоор анхан болон давж заалдах шатны шүүхийн шүүгчийн орон тоог 699 байхаар тогтоосон. Өнөөгийн байдлаар анхан шатны шүүхэд 361, давж заалдах шатны шүүхэд 104, нийт 481 шүүгч ажиллаж байгаа бөгөөд улсын төсөвт батлагдсан цалингийн сан хүрэлцээгүйн улмаас хэрэг маргааны өсөлт, шүүхийн ачаалалтай уялдуулан шүүгч шинээр томилж ажиллуулах боломжгүй болж, улмаар нэг шүүгчид ногдох ажлын ачаалал эрс өсч байна. </w:t>
      </w: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lastRenderedPageBreak/>
        <w:t xml:space="preserve">Тухайлбал, “Хөгжлийн санаачилга бодлогын судалгааны төв”-өөс 2018 онд хийж гүйцэтгэсэн шүүгчийн ажлын ачаалал тодорхойлох судалгаагаар анхан шатны шүүхийн нэг шүүгчийн жилд шийдвэрлэх хэрэг маргааны тоо нь иргэний хэргийн хувьд 200, эрүүгийн хэргийн хувьд 75, захиргааны хэргийн хувьд 42 байх нь хэвийн ачаалал гэж дүгнэсэн байна. Гэтэл өнөөгийн байдлаар иргэний хэргийн анхан шатны шүүхийн шүүгч жилд дунджаар 300 гаруй хэрэг хянан шийдвэрлэж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хүний нөөцийн хүрэлцээгүй байдал нь хэрэг хянан шийдвэрлэх ажиллагааны хуульд заасан хугацаа хэтрэх, шүүхээр үйлчлүүлж байгаа иргэдийг чирэгдүүлэх, улмаар шүүхийн шүүн таслах ажиллагааны чанарт нөлөөлөх нөхцөл байдалд хүргэж байна. Иймд шүүхээр хянан шийдвэрлэж байгаа хэрэг маргаан, ачааллын өсөлттэй уялдуулан шүүгч, шүүгчийн туслах, шүүх хуралдааны нарийн бичгийн даргын цалингийн санг нэмэгдүүлэх, орон тоог үе шаттайгаар нэмэх шаардлага зүй ёсоор тавигдаж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u w:val="single"/>
          <w:lang w:val="mn-MN"/>
        </w:rPr>
      </w:pPr>
      <w:r w:rsidRPr="00DE05AF">
        <w:rPr>
          <w:rFonts w:ascii="Arial" w:eastAsia="Calibri" w:hAnsi="Arial" w:cs="Arial"/>
          <w:noProof/>
          <w:sz w:val="24"/>
          <w:szCs w:val="24"/>
          <w:u w:val="single"/>
          <w:lang w:val="mn-MN"/>
        </w:rPr>
        <w:t>Шүүхийн дэд бүтэцтэй холбоотой нөхцөл байдал:</w:t>
      </w:r>
    </w:p>
    <w:p w:rsidR="00DE05AF" w:rsidRPr="00DE05AF" w:rsidRDefault="00DE05AF" w:rsidP="00DE05AF">
      <w:pPr>
        <w:spacing w:after="0" w:line="240" w:lineRule="auto"/>
        <w:jc w:val="both"/>
        <w:rPr>
          <w:rFonts w:ascii="Arial" w:eastAsia="Calibri" w:hAnsi="Arial" w:cs="Arial"/>
          <w:noProof/>
          <w:sz w:val="24"/>
          <w:szCs w:val="24"/>
          <w:u w:val="single"/>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Шүүхээр шийдвэрлүүлэх хэрэг маргааны тоо жил ирэх тусам өссөн дүнтэй байхад шүүхийн төсөв нэмэгдэхгүй байгаа нь шүүн таслах үйл ажиллагааг хэвийн, тасралтгүй явуулах, мөн улсын төсвийн хөрөнгө оруулалт хийгдэхгүй байгаан улмаас шүүхийн барилга, тоног төхөөрөмж, тээврийн хэрэгсэлд тогтмол эвдрэл, гэмтэл гарч улмаар шүүхийн үйл ажиллагаа доголдох эрсдэлтэй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Цаашид шүүхийн бодит хэрэгцээг хангахуйц шүүхийн зориулалтын барилга, хөрөнгө оруулалтын төсвийг хууль тогтоох байгууллагаар батлуулах, шүүхийн техник, тоног төхөөрөмж, тээврийн хэрэгслийг шинэчлэх санхүүгийн эх үүсвэрийг бүрдүүлэхгүйгээр Үндсэн хуулийн нэмэлт, өөрчлөлтөд орсон холбогдох зохицуулалтын зорилго хангагдахгүй байх үр дагавартай байна. Тодруулбал, Монгол Улсад анхан болон давж заалдах шатны нийт 116 шүүх, 41 шүүхийн тамгын газартайгаар 41 конторын барилгад үйл ажиллагаа явуулж байгаа бөгөөд үүнээс 9 шүүх одоог хүртэл түрээсийн байранд үйл ажиллагаа явуулж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хөрөнгө оруулалтын төсөв 2014-2019 оны хооронд 6 жил дараалан “0” дүнтэйгээр батлагдсан учир шүүхийн барилга шинээр барих боломжгүй байгаа бөгөөд улмаар шүүх гадаад улсын түрээсийн байранд болон мэргэжлийн хяналтын улсын байцаагчаас ашиглах боломжгүй гэсэн дүгнэлт гаргаж, акталсан барилгад шүүн таслах ажиллагаа явуулж байна. Шүүх нь гадаад улсын эзэмшлийн байрыг түрээслэн үйл ажиллагаагаа явуулж буй тохиолдол Монгол Улсаас өөр улсад байхгүй.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Нөгөө талаар зориулалтын бус, стандарт хангахгүй барилгад шаардлага хангасан түр саатуулах байр барих, шүүх хуралдааны танхим, зөвлөлдөх тасалгааны тоог нэмэгдүүлэх боломжгүй байна. Шүүх хуралдааны танхим хүрэлцэхгүйн улмаас хэргийн оролцогчид өмнөх шүүх хуралдаан дуустал хүлээх, шүүх хуралдаан хойшлох, хэрэг хянан шийдвэрлэх ажиллагаа удаашрах нөхцөл байдал үүсч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Одоогийн байдлаар Архангай аймгийн шүүх, Багануур дүүргийн шүүх, Өмнөговь аймгийн Ханбогд сум дахь шүүх нь Засаг даргын тамгын газрын байранд, </w:t>
      </w:r>
      <w:r w:rsidRPr="00DE05AF">
        <w:rPr>
          <w:rFonts w:ascii="Arial" w:eastAsia="Calibri" w:hAnsi="Arial" w:cs="Arial"/>
          <w:noProof/>
          <w:sz w:val="24"/>
          <w:szCs w:val="24"/>
          <w:lang w:val="mn-MN"/>
        </w:rPr>
        <w:lastRenderedPageBreak/>
        <w:t xml:space="preserve">Дархан-Уул аймаг дахь анхан шатын шүүх ОХУ-ын эзэмшлийн байранд түрээсээр үйл ажиллагаа явуулж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Баянзүрх дүүргийн Иргэний хэргийн анхан шатны шүүх, Шүүхийн төрөлжсөн архив түрээсийн байранд үйл ажиллагаа явуулж байгаа бөгөөд Сүхбаатар, Хан-Уул дүүргийн Засаг даргын тамгын газрын ашиглахаа больсон, чанар, аюулгүй байдал хангахгүй хуучин байранд Сүхбаатар, Чингэлтэй дүүргийн иргэний хэргийн шүүхүүд, Хан-Уул дүүргийн Иргэний хэргийн шүүх ажиллаж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Мөн шүүх нь эрүүгийн хэргийн нэг тал болох прокурорын байгууллагатай нэг барилгад үйл ажиллагаа явуулж байгаа нь иргэдийн шүүхэд итгэх итгэлийг бууруулах нэг хүчин зүйл болж байгааг дурдах нь зүйтэй. Одоогийн байдлаар Баянхонгор, Говь-Алтай, Өвөрхангай, Өмнөговь, Увс, Хөвсгөл, Хэнтий, Сэлэнгэ аймгийн Сайхан сум дахь шүүх, прокурорын байгууллагууд нэг байранд байрлан үйл ажиллагаа явуулж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Шүүгч болон захиргааны ажилтны ажиллаж буй өрөө тасалгааны талбайн хэмжээг судалж үзэхэд Засгийн газрын 2002 оны 120 дугаар тогтоолоор батлагдсан төрийн албан хаагчид ногдох норматив талбайн хэмжээнээс 2-5.6 дахин бага байгаа бөгөөд нийт хүрэлцээгүй талбайн хэмжээ 3,253 м.кв байна.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Дээрх нөхцөл байдал нь Үндсэн хуулийн нэмэлт, өөрчлөлтөд тусгагдсан шүүхийн бие даасан, шүүгчийн хараат бус байдлыг хангахын тулд дараах арга хэмжээг үе шаттай авч хэрэгжүүлэх шаардлагатай байна: </w:t>
      </w:r>
    </w:p>
    <w:p w:rsidR="00DE05AF" w:rsidRPr="00DE05AF" w:rsidRDefault="00DE05AF" w:rsidP="00DE05AF">
      <w:pPr>
        <w:spacing w:after="0" w:line="240" w:lineRule="auto"/>
        <w:jc w:val="both"/>
        <w:rPr>
          <w:rFonts w:ascii="Arial" w:eastAsia="Calibri" w:hAnsi="Arial" w:cs="Arial"/>
          <w:noProof/>
          <w:sz w:val="24"/>
          <w:szCs w:val="24"/>
          <w:lang w:val="mn-MN"/>
        </w:rPr>
      </w:pPr>
    </w:p>
    <w:p w:rsidR="006D3038" w:rsidRPr="00DE05AF" w:rsidRDefault="006D3038" w:rsidP="00DE05AF">
      <w:pPr>
        <w:numPr>
          <w:ilvl w:val="0"/>
          <w:numId w:val="2"/>
        </w:numPr>
        <w:spacing w:after="0" w:line="240" w:lineRule="auto"/>
        <w:contextualSpacing/>
        <w:jc w:val="both"/>
        <w:rPr>
          <w:rFonts w:ascii="Arial" w:eastAsia="Calibri" w:hAnsi="Arial" w:cs="Arial"/>
          <w:i/>
          <w:noProof/>
          <w:sz w:val="24"/>
          <w:szCs w:val="24"/>
          <w:lang w:val="mn-MN"/>
        </w:rPr>
      </w:pPr>
      <w:r w:rsidRPr="00DE05AF">
        <w:rPr>
          <w:rFonts w:ascii="Arial" w:eastAsia="Calibri" w:hAnsi="Arial" w:cs="Arial"/>
          <w:i/>
          <w:noProof/>
          <w:sz w:val="24"/>
          <w:szCs w:val="24"/>
          <w:lang w:val="mn-MN"/>
        </w:rPr>
        <w:t>Шүүгчийн орон тоотой холбоотойгоор:</w:t>
      </w:r>
    </w:p>
    <w:p w:rsid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Шүүгчийн тоог хэрэг маргааны ачаалалтай уялдуулж нэмэгдүүлэхэд шаардагдах цалингийн санг ачаалал ихтэй нийслэлийн шүүхүүдэд 2020 онд 40 шүүгч</w:t>
      </w:r>
      <w:r w:rsidRPr="00DE05AF">
        <w:rPr>
          <w:rFonts w:ascii="Arial" w:eastAsia="Calibri" w:hAnsi="Arial" w:cs="Arial"/>
          <w:noProof/>
          <w:color w:val="FF0000"/>
          <w:sz w:val="24"/>
          <w:szCs w:val="24"/>
          <w:lang w:val="mn-MN"/>
        </w:rPr>
        <w:t xml:space="preserve"> </w:t>
      </w:r>
      <w:r w:rsidRPr="00DE05AF">
        <w:rPr>
          <w:rFonts w:ascii="Arial" w:eastAsia="Calibri" w:hAnsi="Arial" w:cs="Arial"/>
          <w:noProof/>
          <w:sz w:val="24"/>
          <w:szCs w:val="24"/>
          <w:lang w:val="mn-MN"/>
        </w:rPr>
        <w:t xml:space="preserve">нэмж ажиллуулахад шаардагдах 1,296.0 сая төгрөг, 2021 онд 50 шүүгч нэмж ажиллуулахад шаардагдах 1,620.0 сая төгрөг, 2022 онд 60 шүүгч нэмж ажиллуулахад шаардагдах 1,944.0 сая төгрөг, 2023 онд 70 шүүгч нэмж ажиллуулахад шаардагдах 2,268.0  сая төгрөгөөр нэмэгдүүлэн батлах;  </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 </w:t>
      </w:r>
    </w:p>
    <w:p w:rsidR="006D3038" w:rsidRPr="00DE05AF" w:rsidRDefault="006D3038" w:rsidP="00DE05AF">
      <w:pPr>
        <w:numPr>
          <w:ilvl w:val="0"/>
          <w:numId w:val="2"/>
        </w:numPr>
        <w:spacing w:after="0" w:line="240" w:lineRule="auto"/>
        <w:contextualSpacing/>
        <w:jc w:val="both"/>
        <w:rPr>
          <w:rFonts w:ascii="Arial" w:eastAsia="Calibri" w:hAnsi="Arial" w:cs="Arial"/>
          <w:i/>
          <w:noProof/>
          <w:sz w:val="24"/>
          <w:szCs w:val="24"/>
          <w:lang w:val="mn-MN"/>
        </w:rPr>
      </w:pPr>
      <w:r w:rsidRPr="00DE05AF">
        <w:rPr>
          <w:rFonts w:ascii="Arial" w:eastAsia="Calibri" w:hAnsi="Arial" w:cs="Arial"/>
          <w:i/>
          <w:noProof/>
          <w:sz w:val="24"/>
          <w:szCs w:val="24"/>
          <w:lang w:val="mn-MN"/>
        </w:rPr>
        <w:t>Шүүхийн захиргааны ажилтны ажиллах нөхцөл, орон тоотой холбоотойгоор:</w:t>
      </w:r>
    </w:p>
    <w:p w:rsid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Шүүгчийн тоо нэмэгдсэнтэй холбоотойгоор ачаалал ихтэй нийслэлийн шүүхүүдэд шүүхийн захиргааны ажилтны цалингийн санг 2020 онд 60 ажилтан нэмж ажиллуулахад шаардагдах 487.4 сая төгрөг, 2021 онд 75 ажилтан нэмж ажиллуулахад шаардагдах 609.3 сая төгрөг, 2022 онд 90 ажилтан нэмж ажиллуулахад шаардагдах 731,2 сая төгрөг, 2023 онд 105 ажилтан нэмж ажиллуулахад шаардагдах 853 сая төгрөгөөр тус тус үе шаттай нэмэгдүүлэн батлах;   </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    </w:t>
      </w:r>
    </w:p>
    <w:p w:rsidR="006D3038" w:rsidRPr="00DE05AF" w:rsidRDefault="006D3038" w:rsidP="00DE05AF">
      <w:pPr>
        <w:numPr>
          <w:ilvl w:val="0"/>
          <w:numId w:val="2"/>
        </w:numPr>
        <w:spacing w:after="0" w:line="240" w:lineRule="auto"/>
        <w:contextualSpacing/>
        <w:jc w:val="both"/>
        <w:rPr>
          <w:rFonts w:ascii="Arial" w:eastAsia="Calibri" w:hAnsi="Arial" w:cs="Arial"/>
          <w:noProof/>
          <w:sz w:val="24"/>
          <w:szCs w:val="24"/>
          <w:lang w:val="mn-MN"/>
        </w:rPr>
      </w:pPr>
      <w:r w:rsidRPr="00DE05AF">
        <w:rPr>
          <w:rFonts w:ascii="Arial" w:eastAsia="Calibri" w:hAnsi="Arial" w:cs="Arial"/>
          <w:i/>
          <w:noProof/>
          <w:sz w:val="24"/>
          <w:szCs w:val="24"/>
          <w:lang w:val="mn-MN"/>
        </w:rPr>
        <w:t>Шүүхийн дэд бүтэцтэй холбоотойгоор:</w:t>
      </w:r>
    </w:p>
    <w:p w:rsidR="006D3038" w:rsidRPr="00DE05AF"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зориулалтын шаардлага хангасан барилга байгууламж барихад зориулж дараах хөрөнгө оруулалтыг хийх шаардлагатай. Хан-Уул дүүрэг дэх шүүхийн цогцолбор барилгыг дуусгахад 2020 онд 32,700.0 сая төгрөг, шүүхийн зориулалтын хоёр барилгыг 2021 онд барихад шаардагдах 9,917.2 сая төгрөг, нэмж хоёр шүүхийн барилга барихад 2022 онд  5,712.0 сая төгрөг, 2023 онд нэг шүүхийн барилга барихад шаардагдах 7,042.1 сая төгрөгийг үе шаттайгаар төсөвт тусган батлах; </w:t>
      </w: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lastRenderedPageBreak/>
        <w:t xml:space="preserve">Шүүхийн шүүн таслах ажиллагааны хэвийн тасралтгүй нөхцөлийг хангахад шаардлагатай техник тоног төхөөрөмжийг шинэчлэхэд шаардагдах 2020 онд 2,786.0 сая төгрөг, 2021 онд 2,986.0 сая төгрөг, 2022 онд 2,452.0 сая төгрөг, 2023 онд 1,850.0 сая төгрөг, нийт 10,072.0 сая төгрөгийг төсөвт үе шаттайгаар тусган батлах;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хэвийн тасралтгүй үйл ажиллагааг хангаж, тээврийн хэрэгслийг шинэчлэхэд шаардагдах 3,898.0 сая төгрөгийг 2020 онд, 988 сая төгрөгийг 2021, 912 сая төгрөгийг 2023 онд, нийт 9,677.0 сая төгрөгийг тусган батлах;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Шүүх хуралдааны танхимын болон шүүгч, шүүхийн захиргааны ажилтны тавилгыг шинэчилж авахад 597 сая төгрөгийг 2020 онд, 694 сая төгрөгийг 2021 онд, 810 сая төгрөгийг 2022 онд, 831 сая төгрөгийг 2023 онд, нийт 2,932.0 сая төгрөгийг үе шаттайгаар тусган батлах.</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b/>
          <w:noProof/>
          <w:sz w:val="24"/>
          <w:szCs w:val="24"/>
          <w:lang w:val="mn-MN"/>
        </w:rPr>
      </w:pPr>
      <w:r>
        <w:rPr>
          <w:rFonts w:ascii="Arial" w:eastAsia="Calibri" w:hAnsi="Arial" w:cs="Arial"/>
          <w:b/>
          <w:noProof/>
          <w:sz w:val="24"/>
          <w:szCs w:val="24"/>
          <w:lang w:val="mn-MN"/>
        </w:rPr>
        <w:t>Дөрөв.</w:t>
      </w:r>
      <w:r w:rsidR="006D3038" w:rsidRPr="00DE05AF">
        <w:rPr>
          <w:rFonts w:ascii="Arial" w:eastAsia="Calibri" w:hAnsi="Arial" w:cs="Arial"/>
          <w:b/>
          <w:noProof/>
          <w:sz w:val="24"/>
          <w:szCs w:val="24"/>
          <w:lang w:val="mn-MN"/>
        </w:rPr>
        <w:t>Гадаад орны туршлага, бусад судалгаа, шинжилгээний тайлангийн дүгнэлтийн талаар:</w:t>
      </w:r>
    </w:p>
    <w:p w:rsidR="00DE05AF" w:rsidRPr="00DE05AF" w:rsidRDefault="00DE05AF" w:rsidP="00DE05AF">
      <w:pPr>
        <w:spacing w:after="0" w:line="240" w:lineRule="auto"/>
        <w:ind w:firstLine="720"/>
        <w:jc w:val="both"/>
        <w:rPr>
          <w:rFonts w:ascii="Arial" w:eastAsia="Calibri" w:hAnsi="Arial" w:cs="Arial"/>
          <w:b/>
          <w:noProof/>
          <w:sz w:val="24"/>
          <w:szCs w:val="24"/>
          <w:lang w:val="mn-MN"/>
        </w:rPr>
      </w:pPr>
    </w:p>
    <w:p w:rsidR="00A828C3" w:rsidRPr="00DE05AF" w:rsidRDefault="00A828C3"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А. Монгол Улсын шүүхийн тухай хуулийн хүрээнд:</w:t>
      </w: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4.1.</w:t>
      </w:r>
      <w:r w:rsidR="006D3038" w:rsidRPr="00DE05AF">
        <w:rPr>
          <w:rFonts w:ascii="Arial" w:eastAsia="Calibri" w:hAnsi="Arial" w:cs="Arial"/>
          <w:noProof/>
          <w:sz w:val="24"/>
          <w:szCs w:val="24"/>
          <w:lang w:val="mn-MN"/>
        </w:rPr>
        <w:t>НҮБ-ын Ерөнхий Ассамблейгаас сайшаасан Шүүхийн бие даасан байдлын талаарх НҮБ-ын үндсэн зарчмууд /1985/-ын 7-д “Гишүүн улс нь шүүхийг үндсэн чиг үүргээ зохих ёсоор хэрэгжүүлэхэд шаардлагатай хангалттай нөөц, эх үүсвэрээр хангах үүрэгтэй”, 11-д “Шүүгчийн бүрэн эрхийн хугацаа, хараат бус, аюулгүй байдал, зохих цалин хөлс, ажлын болон тэтгэврийн нөхцөл, тэтгэвэрт гарах насыг хуулиар тусгайлан зохицуулна”, 13-д “Шүүгчийг дэмжих буюу дэвшүүлэх тогтолцоо нь бодит хүчин зүйл, эзэмшсэн байх ур чадвар, туршлагад суурилсан байх ёстой” гэжээ.</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4.2.</w:t>
      </w:r>
      <w:r w:rsidR="006D3038" w:rsidRPr="00DE05AF">
        <w:rPr>
          <w:rFonts w:ascii="Arial" w:eastAsia="Calibri" w:hAnsi="Arial" w:cs="Arial"/>
          <w:noProof/>
          <w:sz w:val="24"/>
          <w:szCs w:val="24"/>
          <w:lang w:val="mn-MN"/>
        </w:rPr>
        <w:t>Хууль зүйн үндэсний хүрээлэнгийн 2018 онд хийсэн “Монгол Улсын шүүхийн тухай хуулийн хэрэгжилтийн үр дагаврыг үнэлэх үнэлгээ”-ний тайланд тодорхой дүгнэлт, санал гарсан болно. Үүнд:</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Pr="00DE05AF" w:rsidRDefault="006D3038" w:rsidP="00DE05AF">
      <w:pPr>
        <w:numPr>
          <w:ilvl w:val="1"/>
          <w:numId w:val="1"/>
        </w:numPr>
        <w:spacing w:after="0" w:line="240" w:lineRule="auto"/>
        <w:contextualSpacing/>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тогтолцоонд “тойргийн” зарчмыг нэвтрүүлэх, шүүхийг хэрэг маргааны төрлөөр дагнан байгуулах нь шүүхийн харилцан адилгүй ачааллыг бууруулах, шүүх, шүүгчийг мэргэшүүлэх, мэргэшсэн шүүгчээр хэрэг маргаанаа шийдвэрлүүлэх эрх зүйн үндсийг бүрдүүлэхэд чухал ач холбогдолтой. </w:t>
      </w:r>
    </w:p>
    <w:p w:rsidR="006D3038" w:rsidRPr="00DE05AF" w:rsidRDefault="006D3038" w:rsidP="00DE05AF">
      <w:pPr>
        <w:numPr>
          <w:ilvl w:val="1"/>
          <w:numId w:val="1"/>
        </w:numPr>
        <w:spacing w:after="0" w:line="240" w:lineRule="auto"/>
        <w:contextualSpacing/>
        <w:jc w:val="both"/>
        <w:rPr>
          <w:rFonts w:ascii="Arial" w:eastAsia="Calibri" w:hAnsi="Arial" w:cs="Arial"/>
          <w:noProof/>
          <w:sz w:val="24"/>
          <w:szCs w:val="24"/>
          <w:lang w:val="mn-MN"/>
        </w:rPr>
      </w:pPr>
      <w:r w:rsidRPr="00DE05AF">
        <w:rPr>
          <w:rFonts w:ascii="Arial" w:eastAsia="Calibri" w:hAnsi="Arial" w:cs="Arial"/>
          <w:noProof/>
          <w:sz w:val="24"/>
          <w:szCs w:val="24"/>
          <w:lang w:val="mn-MN"/>
        </w:rPr>
        <w:t xml:space="preserve">Шүүхийн тухай хуульд тусгасан эдийн засгийн баталгааг хангахын тулд дараах арга хэмжээг авах шаардлагатай гэж үзэж байна: а. Монгол Улсын шүүхийн эдийн засгийн баталгааг хангах үүднээс шүүхийн төсвийн улсын нэгдсэн төсөвт эзлэх хувийн доод хэмжээг холбогдох хуульд тусгах. б.Үндсэн хуулийн Дөчин наймдугаар зүйлийн 3 дахь хэсэгт “Шүүх улсын төсвөөс санхүүжинэ. Шүүх үйл ажиллагаагаа явуулах эдийн засгийн баталгааг төр хангана” гэж заасан боловч шүүхийн хууль тогтоомжид эдийн засгийн баталгааг хангах арга замыг бусад хуультай уялдуулж зохицуулаагүйн улмаас шүүхийн төсвийг бууруулж батлахад хүргэж байна. </w:t>
      </w:r>
    </w:p>
    <w:p w:rsidR="006D3038" w:rsidRPr="00DE05AF" w:rsidRDefault="006D3038" w:rsidP="00DE05AF">
      <w:pPr>
        <w:numPr>
          <w:ilvl w:val="1"/>
          <w:numId w:val="1"/>
        </w:numPr>
        <w:spacing w:after="0" w:line="240" w:lineRule="auto"/>
        <w:contextualSpacing/>
        <w:jc w:val="both"/>
        <w:rPr>
          <w:rFonts w:ascii="Arial" w:eastAsia="Calibri" w:hAnsi="Arial" w:cs="Arial"/>
          <w:noProof/>
          <w:sz w:val="24"/>
          <w:szCs w:val="24"/>
          <w:lang w:val="mn-MN"/>
        </w:rPr>
      </w:pPr>
      <w:r w:rsidRPr="00DE05AF">
        <w:rPr>
          <w:rFonts w:ascii="Arial" w:eastAsia="Calibri" w:hAnsi="Arial" w:cs="Arial"/>
          <w:noProof/>
          <w:sz w:val="24"/>
          <w:szCs w:val="24"/>
          <w:lang w:val="mn-MN"/>
        </w:rPr>
        <w:t>Шүүхийн ил тод, нээлттэй байдал сайжирч байгаа боловч шүүхийн шийдвэрийн чанарыг сайжруулах, шүүх эрх мэдлийг бэхжүүлэх арга зам нь тодорхой бус байна.</w:t>
      </w: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lastRenderedPageBreak/>
        <w:t>4.3.</w:t>
      </w:r>
      <w:r w:rsidR="006D3038" w:rsidRPr="00DE05AF">
        <w:rPr>
          <w:rFonts w:ascii="Arial" w:eastAsia="Calibri" w:hAnsi="Arial" w:cs="Arial"/>
          <w:noProof/>
          <w:sz w:val="24"/>
          <w:szCs w:val="24"/>
          <w:lang w:val="mn-MN"/>
        </w:rPr>
        <w:t>Шүүхийн ерөнхий зөвлөлөөс 2017 онд хэрэг хуваарилахтай холбоотой шүүхийн зөвлөгөөний тогтоолд мониторинг хийсэн. Энэхүү мониторингийн дүгнэлтээр дараах асуудлыг хөндсөн. Тухайлбал, “анхан болон давж заалдах шатны шүүхийн шүүх хуралдаан даргалагч, шүүх бүрэлдэхүүн томилсон 600 гаруй хуудас бүхий Шүүгчдийн зөвлөгөөний тогтоол болон шүүхэд хэрэг, нэхэмжлэл, өргөдөл, гомдол, хүсэлт хүлээн авч шүүгчид хуваарилах журмыг татан авч холбогдох хууль, журам болон хэргийн хөдөлгөөний нийтлэг аргачлал, стандарт, Эрүүгийн хэргийн бүртгэл хяналтын нэгдсэн систем, Иргэний хэрэг хянан шийдвэрлэх ажиллагааны “Иргэн-2014” нэгдсэн систем, Захиргааны хэргийн бүртгэл хяналтын нэгдсэн системд нийцэж байгаа эсэхэд нэг бүрчлэн мониторинг хийж, 112 шүүхэд зөвлөмж болон дор дурдсан хавсралтаар 2128 хуудас бүхий баримт материалыг хүргүүлсэн нь энэ оны онцлох ажил байлаа. Үүнд:</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1.</w:t>
      </w:r>
      <w:r w:rsidR="006D3038" w:rsidRPr="00DE05AF">
        <w:rPr>
          <w:rFonts w:ascii="Arial" w:eastAsia="Calibri" w:hAnsi="Arial" w:cs="Arial"/>
          <w:noProof/>
          <w:sz w:val="24"/>
          <w:szCs w:val="24"/>
          <w:lang w:val="mn-MN"/>
        </w:rPr>
        <w:t>Мониторингийн үр дүн, цаашид хэрэгжүүлэх арга хэмжээний тухай баримт бичиг,</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2.</w:t>
      </w:r>
      <w:r w:rsidR="006D3038" w:rsidRPr="00DE05AF">
        <w:rPr>
          <w:rFonts w:ascii="Arial" w:eastAsia="Calibri" w:hAnsi="Arial" w:cs="Arial"/>
          <w:noProof/>
          <w:sz w:val="24"/>
          <w:szCs w:val="24"/>
          <w:lang w:val="mn-MN"/>
        </w:rPr>
        <w:t>Шүүх хуралдаан даргалагчийн дарааллыг тогтоох, хэрэг, маргааныг хянан шийдвэрлэх шүүгч болон шүүх бүрэлдэхүүнээр шийдвэрлэх хэрэгт оролцох шүүгчийг томилох дарааллыг тогтоох, шүүхэд эрүүгийн болон зөрчлийн хэрэг, өргөдөл, гомдол, хүсэлт хүлээн авах, шүүгчид хуваарилах журмыг батлах тухай Шүүгчдийн зөвлөгөөний тогтоол (төсөл),</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3.</w:t>
      </w:r>
      <w:r w:rsidR="006D3038" w:rsidRPr="00DE05AF">
        <w:rPr>
          <w:rFonts w:ascii="Arial" w:eastAsia="Calibri" w:hAnsi="Arial" w:cs="Arial"/>
          <w:noProof/>
          <w:sz w:val="24"/>
          <w:szCs w:val="24"/>
          <w:lang w:val="mn-MN"/>
        </w:rPr>
        <w:t>Шүүхэд хэрэг, өргөдөл, гомдол, хүсэлт хүлээн авах, шүүгчид хуваарилах журам (төсөл),</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w:t>
      </w:r>
      <w:r w:rsidR="006D3038" w:rsidRPr="00DE05AF">
        <w:rPr>
          <w:rFonts w:ascii="Arial" w:eastAsia="Calibri" w:hAnsi="Arial" w:cs="Arial"/>
          <w:noProof/>
          <w:sz w:val="24"/>
          <w:szCs w:val="24"/>
          <w:lang w:val="mn-MN"/>
        </w:rPr>
        <w:t>Эрүүгийн хэргийн бүртгэл, хяналтын нэгдсэн систем, Иргэний хэрэг хянан шийдвэрлэх ажиллагааны Иргэн-2014 нэгдсэн систем, Захиргааны хэргийн бүртгэл, хяналтын нэгдсэн системүүдээс хэрэг, өргөдөл, гомдол, хүсэлт хүлээн авч хуваарилах арга, тохиргооны тайлбар.</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6D3038" w:rsidRDefault="006D3038"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Тус мониторингийг 50 гаруй шүүхэд биечлэн очиж ерөнхий шүүгч, шүүгч, шүүхийн захиргааны ажилтнуудад Монгол Улсын Шүүхийн тухай хуулийн дагуу Шүүгчдийн зөвлөгөөний тогтоолоор шийдвэрлэх ёстой асуудал, хэрэг хянан шийдвэрлэх ажиллагааны нэгдсэн системийн хэрэг хуваарилах ажиллагааны зарчим, холбогдох дүрэм журмыг уялдуулж шүүгчийг урьдчилан мэдэх боломжгүй, хараат бус, тохиолдлын журмаар хуваарилах боломжийг бүрүүлэхэд арга зүйн зөвлөгөө өгч, хэлэлцүүлэг зохион байгуулсан” талаар дурджээ.</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Pr="00DE05AF"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Б.</w:t>
      </w:r>
      <w:r w:rsidR="00A828C3" w:rsidRPr="00DE05AF">
        <w:rPr>
          <w:rFonts w:ascii="Arial" w:eastAsia="Calibri" w:hAnsi="Arial" w:cs="Arial"/>
          <w:noProof/>
          <w:sz w:val="24"/>
          <w:szCs w:val="24"/>
          <w:lang w:val="mn-MN"/>
        </w:rPr>
        <w:t>Шүүхийн захиргааны тухай хуулийн хүрээнд:</w:t>
      </w: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4.4.</w:t>
      </w:r>
      <w:r w:rsidR="0031211B" w:rsidRPr="00DE05AF">
        <w:rPr>
          <w:rFonts w:ascii="Arial" w:eastAsia="Calibri" w:hAnsi="Arial" w:cs="Arial"/>
          <w:noProof/>
          <w:sz w:val="24"/>
          <w:szCs w:val="24"/>
          <w:lang w:val="mn-MN"/>
        </w:rPr>
        <w:t>Хууль зүйн үндэсний хүрээлэнгээс 2018 онд хийсэн Шүүхийн захиргааны тухай хуулийн хэрэгжилтийн үр дагаврын үнэлгээгээр хуулийн ололттой тал болон боловсронгуй болгох хэрэгцээ шаардлагын талаар тодорхой дүгнэлт, санал гарсан. Үүнд:</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Default="0031211B"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1.Шүүхийн ерөнхий зөвлөлийн гишүүдийг орон тооны болгосон нь түүний үйл ажиллагааны чанарыг сайжруулах, өөрийн чиг үүргийг бүрэн хэрэгжүүлэх суурь болсон гэж дүгнэсэн байна.</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Pr="00DE05AF" w:rsidRDefault="0031211B"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lastRenderedPageBreak/>
        <w:t xml:space="preserve">2.Монгол Улсын Ерөнхийлөгч нь бүх шатны шүүхийн шүүгчийг томилохоос гадна, шүүгчийг хуульчдаас шилж олох эрх бүхий Шүүхийн ерөнхий зөвлөлийн гишүүдийг томилж байгаа нь шүүх эрх мэдэл дэх Ерөнхийлөгчийн нөлөөг нэмэгдүүлж байна гэж үзжээ. Иймд шүүх эрх мэдлийн бие даасан байдлыг хангах хүрээнд Шүүхийн ерөнхий зөвлөлийн гишүүдийг холбогдох институцээс тэнцвэртэй бүрдүүлж, Шүүхийн ерөнхий зөвлөлийн гишүүд нууцаар санал хурааж олонхоороо даргаа дотроосоо сонгодог байх хэрэгтэй талаар зарим судлаачид санал болгож байжээ. </w:t>
      </w:r>
    </w:p>
    <w:p w:rsidR="0031211B" w:rsidRPr="00DE05AF" w:rsidRDefault="0031211B" w:rsidP="00DE05AF">
      <w:pPr>
        <w:spacing w:after="0" w:line="240" w:lineRule="auto"/>
        <w:ind w:firstLine="720"/>
        <w:jc w:val="both"/>
        <w:rPr>
          <w:rFonts w:ascii="Arial" w:eastAsia="Calibri" w:hAnsi="Arial" w:cs="Arial"/>
          <w:noProof/>
          <w:sz w:val="24"/>
          <w:szCs w:val="24"/>
          <w:lang w:val="mn-MN"/>
        </w:rPr>
      </w:pPr>
    </w:p>
    <w:p w:rsidR="0031211B" w:rsidRPr="00DE05AF" w:rsidRDefault="0031211B"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3.Шүүхийн ерөнхий зөвлөлийн гишүүнд тавигдах шалгуурыг ерөнхий хуульчилсан нь түүний бүрэлдэхүүний зохистой харьцаа алдагдах үр дагаварыг бий болгож байх тул Шүүхийн ерөнхий зөвлөлийн гишүүнд тавигдах шалгуурыг нэмэгдүүлж, нэр дэвшүүлэх ажиллагааг тодорхой болгон хуульчлах хэрэгтэй гэж судлаачид үзжээ.</w:t>
      </w:r>
    </w:p>
    <w:p w:rsidR="0031211B" w:rsidRPr="00DE05AF" w:rsidRDefault="0031211B" w:rsidP="00DE05AF">
      <w:pPr>
        <w:spacing w:after="0" w:line="240" w:lineRule="auto"/>
        <w:ind w:firstLine="720"/>
        <w:jc w:val="both"/>
        <w:rPr>
          <w:rFonts w:ascii="Arial" w:eastAsia="Calibri" w:hAnsi="Arial" w:cs="Arial"/>
          <w:noProof/>
          <w:sz w:val="24"/>
          <w:szCs w:val="24"/>
          <w:lang w:val="mn-MN"/>
        </w:rPr>
      </w:pPr>
    </w:p>
    <w:p w:rsidR="0031211B" w:rsidRDefault="0031211B" w:rsidP="00DE05AF">
      <w:pPr>
        <w:spacing w:after="0" w:line="240" w:lineRule="auto"/>
        <w:ind w:firstLine="720"/>
        <w:jc w:val="both"/>
        <w:rPr>
          <w:rFonts w:ascii="Arial" w:eastAsia="Calibri" w:hAnsi="Arial" w:cs="Arial"/>
          <w:noProof/>
          <w:sz w:val="24"/>
          <w:szCs w:val="24"/>
          <w:lang w:val="mn-MN"/>
        </w:rPr>
      </w:pPr>
      <w:r w:rsidRPr="00DE05AF">
        <w:rPr>
          <w:rFonts w:ascii="Arial" w:eastAsia="Calibri" w:hAnsi="Arial" w:cs="Arial"/>
          <w:noProof/>
          <w:sz w:val="24"/>
          <w:szCs w:val="24"/>
          <w:lang w:val="mn-MN"/>
        </w:rPr>
        <w:t>4.Шүүх байгуулах тухай хуулийн хэрэгжилтийг зохион байгуулах хүрээнд нэр бүхий зарим шүүгчийг өөрийнх нь зөвшөөрөлгүйгээр өөр шүүхийн шүүгчээр томилсон, мөн тойргийн шүүхийн шүүгчдийг шинээр томилохдоо зарим шүүгчийг ямар нэг шалтгаан, үндэслэл дурдахгүйгээр томилохгүй орхигдуулсан тохиолдол гарсан нь шүүгчийн хараат бус байдлын талаарх зохицуулалтыг илүү боловсронгуй болгох шаардлага байгааг нотолсон гэжээ.</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A828C3" w:rsidRPr="00DE05AF"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В.</w:t>
      </w:r>
      <w:r w:rsidR="0031211B" w:rsidRPr="00DE05AF">
        <w:rPr>
          <w:rFonts w:ascii="Arial" w:eastAsia="Calibri" w:hAnsi="Arial" w:cs="Arial"/>
          <w:noProof/>
          <w:sz w:val="24"/>
          <w:szCs w:val="24"/>
          <w:lang w:val="mn-MN"/>
        </w:rPr>
        <w:t>Шүүхийн иргэдийн төлөөлөгчийн эрх зүйн байдлын тухай хуулийн хүрээнд:</w:t>
      </w: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4.5.</w:t>
      </w:r>
      <w:r w:rsidR="0031211B" w:rsidRPr="00DE05AF">
        <w:rPr>
          <w:rFonts w:ascii="Arial" w:eastAsia="Calibri" w:hAnsi="Arial" w:cs="Arial"/>
          <w:noProof/>
          <w:sz w:val="24"/>
          <w:szCs w:val="24"/>
          <w:lang w:val="mn-MN"/>
        </w:rPr>
        <w:t>Хууль зүйн үндэсний хүрээлэнгээс 2018 онд хийсэн Шүүхийн иргэдийн төлөөлөгчийн эрх зүйн байдлын тухай хуулийн хэрэгжилтийн үр дагаврын үнэлгээгээр хуулийн ололттой тал болон боловсронгуй болгох хэрэгцээ шаардлагын талаар тодорхой дүгнэлт, санал гарсан. Үүнд:</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1.</w:t>
      </w:r>
      <w:r w:rsidR="0031211B" w:rsidRPr="00DE05AF">
        <w:rPr>
          <w:rFonts w:ascii="Arial" w:eastAsia="Calibri" w:hAnsi="Arial" w:cs="Arial"/>
          <w:noProof/>
          <w:sz w:val="24"/>
          <w:szCs w:val="24"/>
          <w:lang w:val="mn-MN"/>
        </w:rPr>
        <w:t xml:space="preserve">Иргэдийн төлөөлөгчдийн гаргасан дүгнэлтийг шүүхийн шийдвэр гаргахад заавал харгалзан үзэх чиглэлээр хууль тогтоомжийг боловсронгуй болгох;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2.</w:t>
      </w:r>
      <w:r w:rsidR="0031211B" w:rsidRPr="00DE05AF">
        <w:rPr>
          <w:rFonts w:ascii="Arial" w:eastAsia="Calibri" w:hAnsi="Arial" w:cs="Arial"/>
          <w:noProof/>
          <w:sz w:val="24"/>
          <w:szCs w:val="24"/>
          <w:lang w:val="mn-MN"/>
        </w:rPr>
        <w:t xml:space="preserve">Хэрэг хянан шийдвэрлэх хуулиуд дахь иргэдийн төлөөлөгчийн гаргасан шийдвэр ялгаатай нэрлэгдэж байгааг /дүгнэлт, санал/ нэг мөр болгох;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3.</w:t>
      </w:r>
      <w:r w:rsidR="0031211B" w:rsidRPr="00DE05AF">
        <w:rPr>
          <w:rFonts w:ascii="Arial" w:eastAsia="Calibri" w:hAnsi="Arial" w:cs="Arial"/>
          <w:noProof/>
          <w:sz w:val="24"/>
          <w:szCs w:val="24"/>
          <w:lang w:val="mn-MN"/>
        </w:rPr>
        <w:t xml:space="preserve">Шүүхийн иргэдийн төлөөлөгчийн оролцоо, эрх хэмжээг нэмэгдүүлэх, шүүх хуралдаанд 3-аас доошгүй иргэдийн төлөөлөгч оролцдог байх;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4.</w:t>
      </w:r>
      <w:r w:rsidR="0031211B" w:rsidRPr="00DE05AF">
        <w:rPr>
          <w:rFonts w:ascii="Arial" w:eastAsia="Calibri" w:hAnsi="Arial" w:cs="Arial"/>
          <w:noProof/>
          <w:sz w:val="24"/>
          <w:szCs w:val="24"/>
          <w:lang w:val="mn-MN"/>
        </w:rPr>
        <w:t xml:space="preserve">Иргэдийн төлөөлөгчид олгох хөлсийг нэмэгдүүлэх; </w:t>
      </w:r>
    </w:p>
    <w:p w:rsidR="00DE05AF" w:rsidRPr="00DE05AF" w:rsidRDefault="00DE05AF" w:rsidP="00DE05AF">
      <w:pPr>
        <w:spacing w:after="0" w:line="240" w:lineRule="auto"/>
        <w:ind w:firstLine="720"/>
        <w:jc w:val="both"/>
        <w:rPr>
          <w:rFonts w:ascii="Arial" w:eastAsia="Calibri" w:hAnsi="Arial" w:cs="Arial"/>
          <w:noProof/>
          <w:sz w:val="24"/>
          <w:szCs w:val="24"/>
          <w:lang w:val="mn-MN"/>
        </w:rPr>
      </w:pPr>
    </w:p>
    <w:p w:rsidR="0031211B" w:rsidRPr="00DE05AF" w:rsidRDefault="00DE05AF" w:rsidP="00DE05AF">
      <w:pPr>
        <w:spacing w:after="0" w:line="240" w:lineRule="auto"/>
        <w:ind w:firstLine="720"/>
        <w:jc w:val="both"/>
        <w:rPr>
          <w:rFonts w:ascii="Arial" w:eastAsia="Calibri" w:hAnsi="Arial" w:cs="Arial"/>
          <w:noProof/>
          <w:sz w:val="24"/>
          <w:szCs w:val="24"/>
          <w:lang w:val="mn-MN"/>
        </w:rPr>
      </w:pPr>
      <w:r>
        <w:rPr>
          <w:rFonts w:ascii="Arial" w:eastAsia="Calibri" w:hAnsi="Arial" w:cs="Arial"/>
          <w:noProof/>
          <w:sz w:val="24"/>
          <w:szCs w:val="24"/>
          <w:lang w:val="mn-MN"/>
        </w:rPr>
        <w:t>5.</w:t>
      </w:r>
      <w:bookmarkStart w:id="0" w:name="_GoBack"/>
      <w:bookmarkEnd w:id="0"/>
      <w:r w:rsidR="0031211B" w:rsidRPr="00DE05AF">
        <w:rPr>
          <w:rFonts w:ascii="Arial" w:eastAsia="Calibri" w:hAnsi="Arial" w:cs="Arial"/>
          <w:noProof/>
          <w:sz w:val="24"/>
          <w:szCs w:val="24"/>
          <w:lang w:val="mn-MN"/>
        </w:rPr>
        <w:t>Хөдөө орон нутгаас иргэдийн төлөөлөгчөөр сонгогдон оролцож байгаа иргэнд шаардлагатай зардлыг олгох зохицуулалтыг бий болгох.</w:t>
      </w:r>
    </w:p>
    <w:p w:rsidR="006D3038" w:rsidRDefault="006D3038" w:rsidP="00DE05AF">
      <w:pPr>
        <w:spacing w:after="0" w:line="240" w:lineRule="auto"/>
        <w:jc w:val="both"/>
        <w:rPr>
          <w:rFonts w:ascii="Arial" w:eastAsia="Calibri" w:hAnsi="Arial" w:cs="Arial"/>
          <w:noProof/>
          <w:sz w:val="24"/>
          <w:szCs w:val="24"/>
          <w:lang w:val="mn-MN"/>
        </w:rPr>
      </w:pPr>
    </w:p>
    <w:p w:rsidR="00DE05AF" w:rsidRPr="00DE05AF" w:rsidRDefault="00DE05AF" w:rsidP="00DE05AF">
      <w:pPr>
        <w:spacing w:after="0" w:line="240" w:lineRule="auto"/>
        <w:jc w:val="both"/>
        <w:rPr>
          <w:rFonts w:ascii="Arial" w:eastAsia="Calibri" w:hAnsi="Arial" w:cs="Arial"/>
          <w:noProof/>
          <w:sz w:val="24"/>
          <w:szCs w:val="24"/>
          <w:lang w:val="mn-MN"/>
        </w:rPr>
      </w:pPr>
    </w:p>
    <w:p w:rsidR="006D3038" w:rsidRPr="00DE05AF" w:rsidRDefault="006D3038" w:rsidP="00DE05AF">
      <w:pPr>
        <w:spacing w:after="0" w:line="240" w:lineRule="auto"/>
        <w:jc w:val="center"/>
        <w:rPr>
          <w:rFonts w:ascii="Arial" w:eastAsia="Calibri" w:hAnsi="Arial" w:cs="Arial"/>
          <w:noProof/>
          <w:sz w:val="24"/>
          <w:szCs w:val="24"/>
          <w:lang w:val="mn-MN"/>
        </w:rPr>
      </w:pPr>
      <w:r w:rsidRPr="00DE05AF">
        <w:rPr>
          <w:rFonts w:ascii="Arial" w:eastAsia="Calibri" w:hAnsi="Arial" w:cs="Arial"/>
          <w:noProof/>
          <w:sz w:val="24"/>
          <w:szCs w:val="24"/>
          <w:lang w:val="mn-MN"/>
        </w:rPr>
        <w:t>---оОо---</w:t>
      </w:r>
    </w:p>
    <w:p w:rsidR="006D3038" w:rsidRPr="00DE05AF" w:rsidRDefault="006D3038" w:rsidP="00DE05AF">
      <w:pPr>
        <w:spacing w:after="0" w:line="240" w:lineRule="auto"/>
        <w:rPr>
          <w:rFonts w:ascii="Arial" w:eastAsia="Calibri" w:hAnsi="Arial" w:cs="Arial"/>
          <w:noProof/>
          <w:sz w:val="24"/>
          <w:szCs w:val="24"/>
          <w:lang w:val="mn-MN"/>
        </w:rPr>
      </w:pPr>
    </w:p>
    <w:p w:rsidR="006D3038" w:rsidRPr="00DE05AF" w:rsidRDefault="006D3038" w:rsidP="00DE05AF">
      <w:pPr>
        <w:spacing w:after="0" w:line="240" w:lineRule="auto"/>
        <w:rPr>
          <w:rFonts w:ascii="Arial" w:eastAsia="Calibri" w:hAnsi="Arial" w:cs="Arial"/>
          <w:noProof/>
          <w:sz w:val="24"/>
          <w:szCs w:val="24"/>
          <w:lang w:val="mn-MN"/>
        </w:rPr>
      </w:pPr>
    </w:p>
    <w:p w:rsidR="00B02A9C" w:rsidRPr="00DE05AF" w:rsidRDefault="00B02A9C" w:rsidP="00DE05AF">
      <w:pPr>
        <w:spacing w:after="0" w:line="240" w:lineRule="auto"/>
        <w:rPr>
          <w:rFonts w:ascii="Arial" w:hAnsi="Arial" w:cs="Arial"/>
          <w:sz w:val="24"/>
          <w:szCs w:val="24"/>
          <w:lang w:val="mn-MN"/>
        </w:rPr>
      </w:pPr>
    </w:p>
    <w:sectPr w:rsidR="00B02A9C" w:rsidRPr="00DE05AF" w:rsidSect="00E8139C">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F7C29"/>
    <w:multiLevelType w:val="hybridMultilevel"/>
    <w:tmpl w:val="C8C47E14"/>
    <w:lvl w:ilvl="0" w:tplc="37A62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F01844"/>
    <w:multiLevelType w:val="hybridMultilevel"/>
    <w:tmpl w:val="252ED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44DF4"/>
    <w:multiLevelType w:val="hybridMultilevel"/>
    <w:tmpl w:val="EE04B232"/>
    <w:lvl w:ilvl="0" w:tplc="2A660428">
      <w:numFmt w:val="bullet"/>
      <w:lvlText w:val="-"/>
      <w:lvlJc w:val="left"/>
      <w:pPr>
        <w:ind w:left="1080" w:hanging="360"/>
      </w:pPr>
      <w:rPr>
        <w:rFonts w:ascii="Arial" w:eastAsia="Calibri" w:hAnsi="Arial" w:cs="Arial"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38"/>
    <w:rsid w:val="0031211B"/>
    <w:rsid w:val="006D3038"/>
    <w:rsid w:val="00A828C3"/>
    <w:rsid w:val="00B02A9C"/>
    <w:rsid w:val="00D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OTGONBAYAR</cp:lastModifiedBy>
  <cp:revision>2</cp:revision>
  <dcterms:created xsi:type="dcterms:W3CDTF">2020-03-16T07:15:00Z</dcterms:created>
  <dcterms:modified xsi:type="dcterms:W3CDTF">2020-03-16T07:15:00Z</dcterms:modified>
</cp:coreProperties>
</file>