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FDB0" w14:textId="340E4B95" w:rsidR="00500D6C" w:rsidRPr="00097DAA" w:rsidRDefault="008562E1" w:rsidP="00500D6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097DAA">
        <w:rPr>
          <w:rFonts w:ascii="Arial" w:hAnsi="Arial" w:cs="Arial"/>
          <w:b/>
          <w:bCs/>
          <w:sz w:val="24"/>
          <w:szCs w:val="24"/>
          <w:lang w:val="mn-MN"/>
        </w:rPr>
        <w:t>ТӨРИЙН БЭЛГЭ ТЭМДГИЙН</w:t>
      </w:r>
      <w:r w:rsidR="00D03248" w:rsidRPr="00097DAA">
        <w:rPr>
          <w:rFonts w:ascii="Arial" w:hAnsi="Arial" w:cs="Arial"/>
          <w:b/>
          <w:bCs/>
          <w:sz w:val="24"/>
          <w:szCs w:val="24"/>
          <w:lang w:val="mn-MN"/>
        </w:rPr>
        <w:t xml:space="preserve"> ТУХАЙ </w:t>
      </w:r>
    </w:p>
    <w:p w14:paraId="24D0E542" w14:textId="2571C2FC" w:rsidR="00B8671A" w:rsidRPr="00097DAA" w:rsidRDefault="00D03248" w:rsidP="00500D6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097DAA">
        <w:rPr>
          <w:rFonts w:ascii="Arial" w:hAnsi="Arial" w:cs="Arial"/>
          <w:b/>
          <w:bCs/>
          <w:sz w:val="24"/>
          <w:szCs w:val="24"/>
          <w:lang w:val="mn-MN"/>
        </w:rPr>
        <w:t>ХУУЛЬД НЭМЭЛТ ОРУУЛАХ ТУХАЙ</w:t>
      </w:r>
      <w:r w:rsidR="00B8671A" w:rsidRPr="00097DAA">
        <w:rPr>
          <w:rFonts w:ascii="Arial" w:hAnsi="Arial" w:cs="Arial"/>
          <w:b/>
          <w:bCs/>
          <w:sz w:val="24"/>
          <w:szCs w:val="24"/>
          <w:lang w:val="mn-MN"/>
        </w:rPr>
        <w:t xml:space="preserve"> ХУУЛИЙН ТӨСЛИЙГ</w:t>
      </w:r>
    </w:p>
    <w:p w14:paraId="7CF7E3F3" w14:textId="77777777" w:rsidR="00B8671A" w:rsidRPr="00097DAA" w:rsidRDefault="00B8671A" w:rsidP="00500D6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097DAA">
        <w:rPr>
          <w:rFonts w:ascii="Arial" w:hAnsi="Arial" w:cs="Arial"/>
          <w:b/>
          <w:bCs/>
          <w:sz w:val="24"/>
          <w:szCs w:val="24"/>
          <w:lang w:val="mn-MN"/>
        </w:rPr>
        <w:t>ХЭРЭГЖҮҮЛЭХТЭЙ ХОЛБОГДОН ГАРАХ ЗАРДЛЫН ТООЦОО</w:t>
      </w:r>
    </w:p>
    <w:p w14:paraId="4CF0CC59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CDC61E6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DA4A027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FA0CBB6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6B3F344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40882BC7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43045459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1824B91E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53DE851F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AA5CC35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597CDD7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BC0A0FA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7EC5190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001EABD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4971E04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467529F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AD98F6E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760377E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13DB005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6968217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70970C3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037E2D3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B058767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E285096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BA85FFC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5772A0E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79516F5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D9E6D80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1DB9FB1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718A1B1F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A3F5B96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BA975EA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F1D657A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5CAE07F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313468C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5863D9B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9F6277F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355F1DA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32C134F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CED92BE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1236315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59CF139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0DEF451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44FB4C0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0D5DDC0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7A8EAD6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645F6A5" w14:textId="77777777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5140F27" w14:textId="2B12201C" w:rsidR="00B8671A" w:rsidRPr="00097DAA" w:rsidRDefault="00B8671A" w:rsidP="00B867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097DAA">
        <w:rPr>
          <w:rFonts w:ascii="Arial" w:hAnsi="Arial" w:cs="Arial"/>
          <w:sz w:val="24"/>
          <w:szCs w:val="24"/>
          <w:lang w:val="mn-MN"/>
        </w:rPr>
        <w:t>202</w:t>
      </w:r>
      <w:r w:rsidR="00500D6C" w:rsidRPr="00097DAA">
        <w:rPr>
          <w:rFonts w:ascii="Arial" w:hAnsi="Arial" w:cs="Arial"/>
          <w:sz w:val="24"/>
          <w:szCs w:val="24"/>
          <w:lang w:val="mn-MN"/>
        </w:rPr>
        <w:t>4</w:t>
      </w:r>
      <w:r w:rsidRPr="00097DAA">
        <w:rPr>
          <w:rFonts w:ascii="Arial" w:hAnsi="Arial" w:cs="Arial"/>
          <w:sz w:val="24"/>
          <w:szCs w:val="24"/>
          <w:lang w:val="mn-MN"/>
        </w:rPr>
        <w:t xml:space="preserve"> ОН</w:t>
      </w:r>
    </w:p>
    <w:p w14:paraId="0D9624A3" w14:textId="77777777" w:rsidR="00B8671A" w:rsidRPr="00097DAA" w:rsidRDefault="00B8671A" w:rsidP="00B8671A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04555D77" w14:textId="77777777" w:rsidR="00097DAA" w:rsidRDefault="00097DAA" w:rsidP="00097DA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lastRenderedPageBreak/>
        <w:t>ТӨРИЙН БЭЛГЭ ТЭМДГИЙН</w:t>
      </w:r>
      <w:r w:rsidR="006B5621" w:rsidRPr="00097DAA">
        <w:rPr>
          <w:rFonts w:ascii="Arial" w:hAnsi="Arial" w:cs="Arial"/>
          <w:b/>
          <w:bCs/>
          <w:sz w:val="24"/>
          <w:szCs w:val="24"/>
          <w:lang w:val="mn-MN"/>
        </w:rPr>
        <w:t xml:space="preserve"> ТУХАЙ ХУУЛЬД </w:t>
      </w:r>
    </w:p>
    <w:p w14:paraId="6DA95D79" w14:textId="75B037B0" w:rsidR="006B5621" w:rsidRPr="00097DAA" w:rsidRDefault="006B5621" w:rsidP="00097DAA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097DAA">
        <w:rPr>
          <w:rFonts w:ascii="Arial" w:hAnsi="Arial" w:cs="Arial"/>
          <w:b/>
          <w:bCs/>
          <w:sz w:val="24"/>
          <w:szCs w:val="24"/>
          <w:lang w:val="mn-MN"/>
        </w:rPr>
        <w:t>НЭМЭЛТ ОРУУЛАХ ТУХАЙ ХУУЛИЙН ТӨСЛИЙГ</w:t>
      </w:r>
    </w:p>
    <w:p w14:paraId="1573D86E" w14:textId="77777777" w:rsidR="006B5621" w:rsidRPr="00097DAA" w:rsidRDefault="006B5621" w:rsidP="006B5621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097DAA">
        <w:rPr>
          <w:rFonts w:ascii="Arial" w:hAnsi="Arial" w:cs="Arial"/>
          <w:b/>
          <w:bCs/>
          <w:sz w:val="24"/>
          <w:szCs w:val="24"/>
          <w:lang w:val="mn-MN"/>
        </w:rPr>
        <w:t>ХЭРЭГЖҮҮЛЭХТЭЙ ХОЛБОГДОН ГАРАХ ЗАРДЛЫН ТООЦОО</w:t>
      </w:r>
    </w:p>
    <w:p w14:paraId="524BEC45" w14:textId="77777777" w:rsidR="006B5621" w:rsidRPr="00097DAA" w:rsidRDefault="006B5621" w:rsidP="006B562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B971467" w14:textId="271B09F1" w:rsidR="006B5621" w:rsidRPr="00097DAA" w:rsidRDefault="008562E1" w:rsidP="006B562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97DAA">
        <w:rPr>
          <w:rFonts w:ascii="Arial" w:hAnsi="Arial" w:cs="Arial"/>
          <w:sz w:val="24"/>
          <w:szCs w:val="24"/>
          <w:lang w:val="mn-MN"/>
        </w:rPr>
        <w:t>Төрийн бэлгэ тэмдгийн</w:t>
      </w:r>
      <w:r w:rsidR="006B5621" w:rsidRPr="00097DAA">
        <w:rPr>
          <w:rFonts w:ascii="Arial" w:hAnsi="Arial" w:cs="Arial"/>
          <w:sz w:val="24"/>
          <w:szCs w:val="24"/>
          <w:lang w:val="mn-MN"/>
        </w:rPr>
        <w:t xml:space="preserve"> тухай хуульд нэмэлт оруулах тухай хуулийн төслийг хэрэгжүүлэхтэй холбогдон гарах зардлыг Хууль тогтоомжийг хэрэгжүүлэхтэй холбогдон гарах зардлын тооцоо хийх аргачлал </w:t>
      </w:r>
      <w:r w:rsidR="006B5621" w:rsidRPr="00097DAA">
        <w:rPr>
          <w:rFonts w:ascii="Arial" w:hAnsi="Arial" w:cs="Arial"/>
          <w:sz w:val="24"/>
          <w:szCs w:val="24"/>
        </w:rPr>
        <w:t>(</w:t>
      </w:r>
      <w:r w:rsidR="006B5621" w:rsidRPr="00097DAA">
        <w:rPr>
          <w:rFonts w:ascii="Arial" w:hAnsi="Arial" w:cs="Arial"/>
          <w:sz w:val="24"/>
          <w:szCs w:val="24"/>
          <w:lang w:val="mn-MN"/>
        </w:rPr>
        <w:t>цаашид “аргачлал” гэх</w:t>
      </w:r>
      <w:r w:rsidR="006B5621" w:rsidRPr="00097DAA">
        <w:rPr>
          <w:rFonts w:ascii="Arial" w:hAnsi="Arial" w:cs="Arial"/>
          <w:sz w:val="24"/>
          <w:szCs w:val="24"/>
        </w:rPr>
        <w:t>)</w:t>
      </w:r>
      <w:r w:rsidR="006B5621" w:rsidRPr="00097DAA">
        <w:rPr>
          <w:rFonts w:ascii="Arial" w:hAnsi="Arial" w:cs="Arial"/>
          <w:sz w:val="24"/>
          <w:szCs w:val="24"/>
          <w:lang w:val="mn-MN"/>
        </w:rPr>
        <w:t>-ын дагуу тооцов.</w:t>
      </w:r>
    </w:p>
    <w:p w14:paraId="1772B691" w14:textId="77777777" w:rsidR="00097DAA" w:rsidRPr="00097DAA" w:rsidRDefault="006B5621" w:rsidP="00097DAA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97DAA">
        <w:rPr>
          <w:rFonts w:ascii="Arial" w:hAnsi="Arial" w:cs="Arial"/>
          <w:sz w:val="24"/>
          <w:szCs w:val="24"/>
          <w:lang w:val="mn-MN"/>
        </w:rPr>
        <w:tab/>
      </w:r>
      <w:r w:rsidR="00097DAA" w:rsidRPr="00097DAA">
        <w:rPr>
          <w:rFonts w:ascii="Arial" w:hAnsi="Arial" w:cs="Arial"/>
          <w:sz w:val="24"/>
          <w:szCs w:val="24"/>
          <w:lang w:val="mn-MN"/>
        </w:rPr>
        <w:t xml:space="preserve">Монгол Улсын Үндсэн хуулийн </w:t>
      </w:r>
      <w:proofErr w:type="spellStart"/>
      <w:r w:rsidR="00097DAA" w:rsidRPr="00097DAA">
        <w:rPr>
          <w:rFonts w:ascii="Arial" w:hAnsi="Arial" w:cs="Arial"/>
          <w:sz w:val="24"/>
          <w:szCs w:val="24"/>
        </w:rPr>
        <w:t>Арван</w:t>
      </w:r>
      <w:proofErr w:type="spellEnd"/>
      <w:r w:rsidR="00097DAA"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</w:rPr>
        <w:t>хоёрдугаар</w:t>
      </w:r>
      <w:proofErr w:type="spellEnd"/>
      <w:r w:rsidR="00097DAA"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</w:rPr>
        <w:t>зүйл</w:t>
      </w:r>
      <w:proofErr w:type="spellEnd"/>
      <w:r w:rsidR="00097DAA" w:rsidRPr="00097DAA">
        <w:rPr>
          <w:rFonts w:ascii="Arial" w:hAnsi="Arial" w:cs="Arial"/>
          <w:sz w:val="24"/>
          <w:szCs w:val="24"/>
          <w:lang w:val="mn-MN"/>
        </w:rPr>
        <w:t>ийн 1 дэх хэсэгт “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тусгаар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тогтнол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эрхт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байдлын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бэлгэ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тэмдэг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сүлд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туг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далбаа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тамга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дуулал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>.</w:t>
      </w:r>
      <w:r w:rsidR="00097DAA" w:rsidRPr="00097DAA">
        <w:rPr>
          <w:rFonts w:ascii="Arial" w:eastAsia="Times New Roman" w:hAnsi="Arial" w:cs="Arial"/>
          <w:sz w:val="24"/>
          <w:szCs w:val="24"/>
          <w:lang w:val="mn-MN"/>
        </w:rPr>
        <w:t xml:space="preserve">”, мөн зүйлийн </w:t>
      </w:r>
      <w:r w:rsidR="00097DAA" w:rsidRPr="00097DAA">
        <w:rPr>
          <w:rFonts w:ascii="Arial" w:eastAsia="Times New Roman" w:hAnsi="Arial" w:cs="Arial"/>
          <w:sz w:val="24"/>
          <w:szCs w:val="24"/>
        </w:rPr>
        <w:t>2</w:t>
      </w:r>
      <w:r w:rsidR="00097DAA" w:rsidRPr="00097DAA">
        <w:rPr>
          <w:rFonts w:ascii="Arial" w:eastAsia="Times New Roman" w:hAnsi="Arial" w:cs="Arial"/>
          <w:sz w:val="24"/>
          <w:szCs w:val="24"/>
          <w:lang w:val="mn-MN"/>
        </w:rPr>
        <w:t xml:space="preserve"> дахь хэсэгт “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сүлд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туг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далбаа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дуулал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Монголын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ард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түмний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түүхэн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уламжлал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хүсэл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тэмүүлэл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эв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нэгдэл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шударга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ёс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цог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хийморийг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илэрхийлнэ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>.</w:t>
      </w:r>
      <w:r w:rsidR="00097DAA" w:rsidRPr="00097DAA">
        <w:rPr>
          <w:rFonts w:ascii="Arial" w:eastAsia="Times New Roman" w:hAnsi="Arial" w:cs="Arial"/>
          <w:sz w:val="24"/>
          <w:szCs w:val="24"/>
          <w:lang w:val="mn-MN"/>
        </w:rPr>
        <w:t>”, Гучдугаар зүйлийн 1 дэх хэсэгт “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Монгол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Улсын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Ерөнхийлөгч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бол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төрийн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тэргүүн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Монголын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ард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түмний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эв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нэгдлийг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илэрхийлэгч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мөн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97DAA"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” </w:t>
      </w:r>
      <w:r w:rsidR="00097DAA" w:rsidRPr="00097DAA">
        <w:rPr>
          <w:rFonts w:ascii="Arial" w:eastAsia="Times New Roman" w:hAnsi="Arial" w:cs="Arial"/>
          <w:sz w:val="24"/>
          <w:szCs w:val="24"/>
          <w:lang w:val="mn-MN"/>
        </w:rPr>
        <w:t xml:space="preserve">гэж заасан. </w:t>
      </w:r>
    </w:p>
    <w:p w14:paraId="26D2A867" w14:textId="77777777" w:rsidR="00097DAA" w:rsidRPr="00097DAA" w:rsidRDefault="00097DAA" w:rsidP="00097DAA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7A933515" w14:textId="77777777" w:rsidR="00097DAA" w:rsidRPr="00097DAA" w:rsidRDefault="00097DAA" w:rsidP="00097DAA">
      <w:pPr>
        <w:pStyle w:val="NoSpacing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097DAA">
        <w:rPr>
          <w:rFonts w:ascii="Arial" w:hAnsi="Arial" w:cs="Arial"/>
          <w:sz w:val="24"/>
          <w:szCs w:val="24"/>
          <w:lang w:val="mn-MN"/>
        </w:rPr>
        <w:tab/>
      </w:r>
      <w:proofErr w:type="spellStart"/>
      <w:r w:rsidRPr="00097DAA">
        <w:rPr>
          <w:rFonts w:ascii="Arial" w:hAnsi="Arial" w:cs="Arial"/>
          <w:sz w:val="24"/>
          <w:szCs w:val="24"/>
        </w:rPr>
        <w:t>Монгол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</w:rPr>
        <w:t>Улсын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</w:rPr>
        <w:t>Ерөнхийлөгчийн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</w:rPr>
        <w:t>бодлого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</w:rPr>
        <w:t>үйл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</w:rPr>
        <w:t>ажиллагааны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</w:rPr>
        <w:t>хөтөлбөрт</w:t>
      </w:r>
      <w:proofErr w:type="spellEnd"/>
      <w:r w:rsidRPr="00097DAA">
        <w:rPr>
          <w:rFonts w:ascii="Arial" w:hAnsi="Arial" w:cs="Arial"/>
          <w:sz w:val="24"/>
          <w:szCs w:val="24"/>
          <w:lang w:val="mn-MN"/>
        </w:rPr>
        <w:t>өө</w:t>
      </w:r>
      <w:r w:rsidRPr="00097DAA">
        <w:rPr>
          <w:rFonts w:ascii="Arial" w:hAnsi="Arial" w:cs="Arial"/>
          <w:sz w:val="24"/>
          <w:szCs w:val="24"/>
        </w:rPr>
        <w:t xml:space="preserve"> </w:t>
      </w:r>
      <w:r w:rsidRPr="00097DAA">
        <w:rPr>
          <w:rFonts w:ascii="Arial" w:hAnsi="Arial" w:cs="Arial"/>
          <w:sz w:val="24"/>
          <w:szCs w:val="24"/>
          <w:lang w:val="mn-MN"/>
        </w:rPr>
        <w:t>э</w:t>
      </w:r>
      <w:proofErr w:type="spellStart"/>
      <w:r w:rsidRPr="00097DAA">
        <w:rPr>
          <w:rFonts w:ascii="Arial" w:hAnsi="Arial" w:cs="Arial"/>
          <w:sz w:val="24"/>
          <w:szCs w:val="24"/>
        </w:rPr>
        <w:t>рхэмлэн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</w:rPr>
        <w:t>хамгаалах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</w:rPr>
        <w:t>үндэсний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</w:rPr>
        <w:t>эв</w:t>
      </w:r>
      <w:proofErr w:type="spellEnd"/>
      <w:r w:rsidRPr="00097D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</w:rPr>
        <w:t>нэгдэл</w:t>
      </w:r>
      <w:proofErr w:type="spellEnd"/>
      <w:r w:rsidRPr="00097DAA">
        <w:rPr>
          <w:rFonts w:ascii="Arial" w:hAnsi="Arial" w:cs="Arial"/>
          <w:sz w:val="24"/>
          <w:szCs w:val="24"/>
          <w:lang w:val="mn-MN"/>
        </w:rPr>
        <w:t xml:space="preserve"> зорилгын хүрээнд </w:t>
      </w:r>
      <w:r w:rsidRPr="00097DAA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... ард түмнийхээ эв нэгдлийг бэхжүүлэх зорилт, арга хэмжээг хэрэгжүүлэхээр тусгасан. </w:t>
      </w:r>
    </w:p>
    <w:p w14:paraId="7C685346" w14:textId="77777777" w:rsidR="00097DAA" w:rsidRPr="00097DAA" w:rsidRDefault="00097DAA" w:rsidP="00097DAA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</w:p>
    <w:p w14:paraId="494F8CF4" w14:textId="77777777" w:rsidR="00097DAA" w:rsidRPr="00097DAA" w:rsidRDefault="00097DAA" w:rsidP="00097DAA">
      <w:pPr>
        <w:pStyle w:val="NoSpacing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097DAA">
        <w:rPr>
          <w:rFonts w:ascii="Arial" w:hAnsi="Arial" w:cs="Arial"/>
          <w:sz w:val="24"/>
          <w:szCs w:val="24"/>
          <w:lang w:val="mn-MN"/>
        </w:rPr>
        <w:t xml:space="preserve">Төрийн бэлгэ тэмдгийн тухай хуулиар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Монгол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Улсын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Төрийн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сүлд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туг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далбаа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тамгыг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үйлдэх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дүрслэх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дээдлэн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хэрэглэх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жур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>мыг хуульчлан зохицуулж байгаа бөгөөд уг хуулийн 13 дугаар зүйлийн 1 дэх хэсэгт төрийн далбааг байнга мандуулах байршлыг хуульчилсан бөгөөд уг хуулийн 25 дугаар зүйлд и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ргэд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өрх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аж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ахуйн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нэгж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байгууллага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нь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төрийн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бэлгэ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тэмдгээ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гүнээ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дээдлэн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хүндэтгэж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бүх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ард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түмний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баяр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наадам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ёслол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хүндэтгэлийн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арга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хэмжээ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болон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бусад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үед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Төрийн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сүлд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далбаагаа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барих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байрлуулах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мандуулах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буюу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Төрийн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дууллыг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эгшиглүүлж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бол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охоор заасан. </w:t>
      </w:r>
    </w:p>
    <w:p w14:paraId="0BDF5578" w14:textId="77777777" w:rsidR="00097DAA" w:rsidRPr="00097DAA" w:rsidRDefault="00097DAA" w:rsidP="00097DAA">
      <w:pPr>
        <w:pStyle w:val="NoSpacing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11DE947E" w14:textId="77777777" w:rsidR="00097DAA" w:rsidRPr="00097DAA" w:rsidRDefault="00097DAA" w:rsidP="00097DAA">
      <w:pPr>
        <w:pStyle w:val="NoSpacing"/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>Т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өрийн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далбаандаа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хүндэтгэлтэй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хандах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түүхт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ёс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түүхэн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уламжлалаа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нандигнан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өвлөх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үндэсний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эв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нэгдлийг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бэхжүүлэх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, </w:t>
      </w:r>
      <w:proofErr w:type="spellStart"/>
      <w:r w:rsidRPr="00097DAA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eastAsia="Times New Roman" w:hAnsi="Arial" w:cs="Arial"/>
          <w:sz w:val="24"/>
          <w:szCs w:val="24"/>
        </w:rPr>
        <w:t>орноо</w:t>
      </w:r>
      <w:proofErr w:type="spellEnd"/>
      <w:r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eastAsia="Times New Roman" w:hAnsi="Arial" w:cs="Arial"/>
          <w:sz w:val="24"/>
          <w:szCs w:val="24"/>
        </w:rPr>
        <w:t>сурталчлах</w:t>
      </w:r>
      <w:proofErr w:type="spellEnd"/>
      <w:r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97DAA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eastAsia="Times New Roman" w:hAnsi="Arial" w:cs="Arial"/>
          <w:sz w:val="24"/>
          <w:szCs w:val="24"/>
        </w:rPr>
        <w:t>оронч</w:t>
      </w:r>
      <w:proofErr w:type="spellEnd"/>
      <w:r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eastAsia="Times New Roman" w:hAnsi="Arial" w:cs="Arial"/>
          <w:sz w:val="24"/>
          <w:szCs w:val="24"/>
        </w:rPr>
        <w:t>үзлийг</w:t>
      </w:r>
      <w:proofErr w:type="spellEnd"/>
      <w:r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eastAsia="Times New Roman" w:hAnsi="Arial" w:cs="Arial"/>
          <w:sz w:val="24"/>
          <w:szCs w:val="24"/>
        </w:rPr>
        <w:t>төлөвшүүлэх</w:t>
      </w:r>
      <w:proofErr w:type="spellEnd"/>
      <w:r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7DAA">
        <w:rPr>
          <w:rFonts w:ascii="Arial" w:eastAsia="Times New Roman" w:hAnsi="Arial" w:cs="Arial"/>
          <w:sz w:val="24"/>
          <w:szCs w:val="24"/>
        </w:rPr>
        <w:t>зорилгоор</w:t>
      </w:r>
      <w:proofErr w:type="spellEnd"/>
      <w:r w:rsidRPr="00097DAA">
        <w:rPr>
          <w:rFonts w:ascii="Arial" w:eastAsia="Times New Roman" w:hAnsi="Arial" w:cs="Arial"/>
          <w:sz w:val="24"/>
          <w:szCs w:val="24"/>
          <w:lang w:val="mn-MN"/>
        </w:rPr>
        <w:t xml:space="preserve"> төрийн далбааг байнга мандуулах эрх зүйн орчинг сайжруулах, түүнчлэн төрийн далбааг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иргэн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хуулийн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этгээдэд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дурсгал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болгон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DAA">
        <w:rPr>
          <w:rFonts w:ascii="Arial" w:hAnsi="Arial" w:cs="Arial"/>
          <w:sz w:val="24"/>
          <w:szCs w:val="24"/>
          <w:shd w:val="clear" w:color="auto" w:fill="FFFFFF"/>
        </w:rPr>
        <w:t>хадгалуулах</w:t>
      </w:r>
      <w:proofErr w:type="spellEnd"/>
      <w:r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зохицуулалтын хамрах хүрээг өргөжүүлэх шаардлагатай байна. </w:t>
      </w:r>
    </w:p>
    <w:p w14:paraId="72862DAC" w14:textId="22F36C95" w:rsidR="006B5621" w:rsidRPr="00097DAA" w:rsidRDefault="006B5621" w:rsidP="00097DAA">
      <w:pPr>
        <w:pStyle w:val="NoSpacing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val="mn-MN"/>
        </w:rPr>
      </w:pPr>
    </w:p>
    <w:p w14:paraId="7CC08624" w14:textId="7FE0929A" w:rsidR="006B5621" w:rsidRPr="00097DAA" w:rsidRDefault="006B5621" w:rsidP="00097DAA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097DAA">
        <w:rPr>
          <w:rFonts w:ascii="Arial" w:hAnsi="Arial" w:cs="Arial"/>
          <w:sz w:val="24"/>
          <w:szCs w:val="24"/>
          <w:lang w:val="mn-MN"/>
        </w:rPr>
        <w:tab/>
        <w:t xml:space="preserve">Хуулийн төслөөр иргэн, хуулийн этгээдэд ямар нэгэн үүрэг хүлээлгээгүй бөгөөд хуулийн төсөл батлагдсанаар </w:t>
      </w:r>
      <w:r w:rsidR="00097DAA"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>Т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өрийн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далбаандаа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хүндэтгэлтэй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хандах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түүхт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ёс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түүхэн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уламжлалаа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нандигнан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өвлөх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үндэсний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эв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нэгдлийг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бэхжүүлэх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орноо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сурталчлах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оронч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үзлийг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төлөвшүүлэх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DAA" w:rsidRPr="00097DAA">
        <w:rPr>
          <w:rFonts w:ascii="Arial" w:eastAsia="Times New Roman" w:hAnsi="Arial" w:cs="Arial"/>
          <w:sz w:val="24"/>
          <w:szCs w:val="24"/>
        </w:rPr>
        <w:t>зорилгоор</w:t>
      </w:r>
      <w:proofErr w:type="spellEnd"/>
      <w:r w:rsidR="00097DAA" w:rsidRPr="00097DAA">
        <w:rPr>
          <w:rFonts w:ascii="Arial" w:eastAsia="Times New Roman" w:hAnsi="Arial" w:cs="Arial"/>
          <w:sz w:val="24"/>
          <w:szCs w:val="24"/>
          <w:lang w:val="mn-MN"/>
        </w:rPr>
        <w:t xml:space="preserve"> төрийн далбааг байнга мандуулах эрх зүйн орчин</w:t>
      </w:r>
      <w:r w:rsidR="00097DAA" w:rsidRPr="00097DAA">
        <w:rPr>
          <w:rFonts w:ascii="Arial" w:eastAsia="Times New Roman" w:hAnsi="Arial" w:cs="Arial"/>
          <w:sz w:val="24"/>
          <w:szCs w:val="24"/>
          <w:lang w:val="mn-MN"/>
        </w:rPr>
        <w:t xml:space="preserve"> сайжирч</w:t>
      </w:r>
      <w:r w:rsidR="00097DAA" w:rsidRPr="00097DAA">
        <w:rPr>
          <w:rFonts w:ascii="Arial" w:eastAsia="Times New Roman" w:hAnsi="Arial" w:cs="Arial"/>
          <w:sz w:val="24"/>
          <w:szCs w:val="24"/>
          <w:lang w:val="mn-MN"/>
        </w:rPr>
        <w:t xml:space="preserve">, түүнчлэн төрийн далбааг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иргэн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хуулийн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этгээдэд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дурсгал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болгон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хадгалуулах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зохицуулалтын хамрах хүрээ өргөж</w:t>
      </w:r>
      <w:r w:rsidR="00097DAA"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иж, эх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орныхоо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тусгаар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тогтнол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бүрэн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эрхт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байдал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ард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түмнийхээ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эрх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эрх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чөлөөг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бататган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бэхжүүлж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өв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соёл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үүх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түүх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ёс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заншлаа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дэлхий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дахинаа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сурталчлан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таниулж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үр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хойчдоо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өвлүүлэн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үлдээх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төрт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ёс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түүхэн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уламжлалаа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хүндэтгэн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дээдлэх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эх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оронч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үзлийг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төлөвшүүлэхэд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97DAA" w:rsidRPr="00097DAA">
        <w:rPr>
          <w:rFonts w:ascii="Arial" w:hAnsi="Arial" w:cs="Arial"/>
          <w:sz w:val="24"/>
          <w:szCs w:val="24"/>
          <w:shd w:val="clear" w:color="auto" w:fill="FFFFFF"/>
          <w:lang w:val="mn-MN"/>
        </w:rPr>
        <w:t>чухал</w:t>
      </w:r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ач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холбогдолтой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юм</w:t>
      </w:r>
      <w:proofErr w:type="spellEnd"/>
      <w:r w:rsidR="00097DAA" w:rsidRPr="00097DA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0E71276" w14:textId="77777777" w:rsidR="006B5621" w:rsidRPr="00097DAA" w:rsidRDefault="006B5621" w:rsidP="006B5621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3BBBE440" w14:textId="77777777" w:rsidR="006B5621" w:rsidRPr="00097DAA" w:rsidRDefault="006B5621" w:rsidP="006B5621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097DAA">
        <w:rPr>
          <w:rFonts w:ascii="Arial" w:hAnsi="Arial" w:cs="Arial"/>
          <w:sz w:val="24"/>
          <w:szCs w:val="24"/>
          <w:lang w:val="mn-MN"/>
        </w:rPr>
        <w:t>---оОо---</w:t>
      </w:r>
    </w:p>
    <w:p w14:paraId="3F2CC199" w14:textId="77777777" w:rsidR="00423C53" w:rsidRPr="00097DAA" w:rsidRDefault="00423C53">
      <w:pPr>
        <w:rPr>
          <w:rFonts w:ascii="Arial" w:hAnsi="Arial" w:cs="Arial"/>
          <w:sz w:val="24"/>
          <w:szCs w:val="24"/>
        </w:rPr>
      </w:pPr>
    </w:p>
    <w:sectPr w:rsidR="00423C53" w:rsidRPr="00097DAA" w:rsidSect="001F4187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0B03" w14:textId="77777777" w:rsidR="001F4187" w:rsidRDefault="001F4187" w:rsidP="00B8671A">
      <w:pPr>
        <w:spacing w:after="0" w:line="240" w:lineRule="auto"/>
      </w:pPr>
      <w:r>
        <w:separator/>
      </w:r>
    </w:p>
  </w:endnote>
  <w:endnote w:type="continuationSeparator" w:id="0">
    <w:p w14:paraId="03DFCFD4" w14:textId="77777777" w:rsidR="001F4187" w:rsidRDefault="001F4187" w:rsidP="00B8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96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A726F" w14:textId="77777777" w:rsidR="003677E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04E869" w14:textId="77777777" w:rsidR="003677E5" w:rsidRDefault="00367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7751" w14:textId="77777777" w:rsidR="001F4187" w:rsidRDefault="001F4187" w:rsidP="00B8671A">
      <w:pPr>
        <w:spacing w:after="0" w:line="240" w:lineRule="auto"/>
      </w:pPr>
      <w:r>
        <w:separator/>
      </w:r>
    </w:p>
  </w:footnote>
  <w:footnote w:type="continuationSeparator" w:id="0">
    <w:p w14:paraId="62FA1F3B" w14:textId="77777777" w:rsidR="001F4187" w:rsidRDefault="001F4187" w:rsidP="00B86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733"/>
    <w:multiLevelType w:val="hybridMultilevel"/>
    <w:tmpl w:val="B3067C96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0F">
      <w:start w:val="1"/>
      <w:numFmt w:val="decimal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3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1A"/>
    <w:rsid w:val="000460BE"/>
    <w:rsid w:val="00097DAA"/>
    <w:rsid w:val="000A3432"/>
    <w:rsid w:val="001F4187"/>
    <w:rsid w:val="002C15CC"/>
    <w:rsid w:val="002D1F4B"/>
    <w:rsid w:val="003677E5"/>
    <w:rsid w:val="00423C53"/>
    <w:rsid w:val="00500D6C"/>
    <w:rsid w:val="006B5621"/>
    <w:rsid w:val="008562E1"/>
    <w:rsid w:val="00A51689"/>
    <w:rsid w:val="00AF42E1"/>
    <w:rsid w:val="00B8671A"/>
    <w:rsid w:val="00BD550D"/>
    <w:rsid w:val="00C34BA8"/>
    <w:rsid w:val="00D03248"/>
    <w:rsid w:val="00F0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F4A76"/>
  <w15:chartTrackingRefBased/>
  <w15:docId w15:val="{441402EF-B7D2-4244-A337-76CB126E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1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7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6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71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8671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67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71A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71A"/>
    <w:rPr>
      <w:vertAlign w:val="superscript"/>
    </w:rPr>
  </w:style>
  <w:style w:type="paragraph" w:styleId="NoSpacing">
    <w:name w:val="No Spacing"/>
    <w:uiPriority w:val="1"/>
    <w:qFormat/>
    <w:rsid w:val="00500D6C"/>
    <w:pPr>
      <w:spacing w:after="0" w:line="240" w:lineRule="auto"/>
    </w:pPr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B5621"/>
    <w:rPr>
      <w:b/>
      <w:bCs/>
    </w:rPr>
  </w:style>
  <w:style w:type="character" w:customStyle="1" w:styleId="highlight">
    <w:name w:val="highlight"/>
    <w:basedOn w:val="DefaultParagraphFont"/>
    <w:rsid w:val="006B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dcterms:created xsi:type="dcterms:W3CDTF">2024-02-15T06:15:00Z</dcterms:created>
  <dcterms:modified xsi:type="dcterms:W3CDTF">2024-02-29T08:16:00Z</dcterms:modified>
</cp:coreProperties>
</file>