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1C994" w14:textId="77777777" w:rsidR="009E0E2C" w:rsidRPr="00593B8F" w:rsidRDefault="009E0E2C" w:rsidP="009E0E2C">
      <w:pPr>
        <w:ind w:right="-421"/>
        <w:jc w:val="center"/>
        <w:divId w:val="876040138"/>
        <w:rPr>
          <w:rFonts w:ascii="Arial" w:eastAsia="Calibri" w:hAnsi="Arial" w:cs="Arial"/>
          <w:lang w:val="mn-MN"/>
        </w:rPr>
      </w:pPr>
    </w:p>
    <w:p w14:paraId="042F039E" w14:textId="77777777" w:rsidR="009E0E2C" w:rsidRPr="00593B8F" w:rsidRDefault="009E0E2C" w:rsidP="009E0E2C">
      <w:pPr>
        <w:ind w:right="-421"/>
        <w:jc w:val="center"/>
        <w:divId w:val="876040138"/>
        <w:rPr>
          <w:rFonts w:ascii="Arial" w:eastAsia="Calibri" w:hAnsi="Arial" w:cs="Arial"/>
          <w:lang w:val="mn-MN"/>
        </w:rPr>
      </w:pPr>
    </w:p>
    <w:p w14:paraId="1AAA7781" w14:textId="77777777" w:rsidR="009E0E2C" w:rsidRPr="00593B8F" w:rsidRDefault="009E0E2C" w:rsidP="009E0E2C">
      <w:pPr>
        <w:ind w:right="-421"/>
        <w:jc w:val="center"/>
        <w:divId w:val="876040138"/>
        <w:rPr>
          <w:rFonts w:ascii="Arial" w:eastAsia="Calibri" w:hAnsi="Arial" w:cs="Arial"/>
          <w:lang w:val="mn-MN"/>
        </w:rPr>
      </w:pPr>
    </w:p>
    <w:p w14:paraId="18B73EB2" w14:textId="77777777" w:rsidR="009E0E2C" w:rsidRPr="00593B8F" w:rsidRDefault="009E0E2C" w:rsidP="009E0E2C">
      <w:pPr>
        <w:ind w:right="-421"/>
        <w:jc w:val="center"/>
        <w:divId w:val="876040138"/>
        <w:rPr>
          <w:rFonts w:ascii="Arial" w:eastAsia="Calibri" w:hAnsi="Arial" w:cs="Arial"/>
          <w:lang w:val="mn-MN"/>
        </w:rPr>
      </w:pPr>
    </w:p>
    <w:p w14:paraId="48ECFA4C" w14:textId="77777777" w:rsidR="009E0E2C" w:rsidRPr="00593B8F" w:rsidRDefault="009E0E2C" w:rsidP="009E0E2C">
      <w:pPr>
        <w:ind w:right="-421"/>
        <w:jc w:val="center"/>
        <w:divId w:val="876040138"/>
        <w:rPr>
          <w:rFonts w:ascii="Arial" w:eastAsia="Calibri" w:hAnsi="Arial" w:cs="Arial"/>
          <w:lang w:val="mn-MN"/>
        </w:rPr>
      </w:pPr>
    </w:p>
    <w:p w14:paraId="464B01F6" w14:textId="77777777" w:rsidR="009E0E2C" w:rsidRPr="00593B8F" w:rsidRDefault="009E0E2C" w:rsidP="009E0E2C">
      <w:pPr>
        <w:ind w:left="7920" w:right="-421" w:firstLine="720"/>
        <w:jc w:val="center"/>
        <w:divId w:val="876040138"/>
        <w:rPr>
          <w:rFonts w:ascii="Arial" w:eastAsia="Calibri" w:hAnsi="Arial" w:cs="Arial"/>
          <w:lang w:val="mn-MN"/>
        </w:rPr>
      </w:pPr>
      <w:r w:rsidRPr="00593B8F">
        <w:rPr>
          <w:rFonts w:ascii="Arial" w:eastAsia="Calibri" w:hAnsi="Arial" w:cs="Arial"/>
          <w:lang w:val="mn-MN"/>
        </w:rPr>
        <w:t xml:space="preserve">Төсөл </w:t>
      </w:r>
    </w:p>
    <w:p w14:paraId="469717BA" w14:textId="77777777" w:rsidR="009E0E2C" w:rsidRPr="00593B8F" w:rsidRDefault="009E0E2C" w:rsidP="009E0E2C">
      <w:pPr>
        <w:ind w:right="-421"/>
        <w:jc w:val="both"/>
        <w:divId w:val="876040138"/>
        <w:rPr>
          <w:rFonts w:ascii="Arial" w:hAnsi="Arial" w:cs="Arial"/>
          <w:lang w:val="mn-MN"/>
        </w:rPr>
      </w:pPr>
      <w:r w:rsidRPr="00593B8F">
        <w:rPr>
          <w:rFonts w:ascii="Arial" w:hAnsi="Arial" w:cs="Arial"/>
          <w:lang w:val="mn-MN"/>
        </w:rPr>
        <w:tab/>
      </w:r>
    </w:p>
    <w:p w14:paraId="2D7620D9" w14:textId="77777777" w:rsidR="009E0E2C" w:rsidRPr="00593B8F" w:rsidRDefault="009E0E2C" w:rsidP="009E0E2C">
      <w:pPr>
        <w:ind w:right="-421"/>
        <w:jc w:val="center"/>
        <w:divId w:val="876040138"/>
        <w:rPr>
          <w:rFonts w:ascii="Arial" w:eastAsia="Times New Roman" w:hAnsi="Arial" w:cs="Arial"/>
          <w:b/>
          <w:bCs/>
          <w:lang w:val="mn-MN"/>
        </w:rPr>
      </w:pPr>
      <w:r w:rsidRPr="00593B8F">
        <w:rPr>
          <w:rFonts w:ascii="Arial" w:eastAsia="Times New Roman" w:hAnsi="Arial" w:cs="Arial"/>
          <w:b/>
          <w:bCs/>
          <w:lang w:val="mn-MN"/>
        </w:rPr>
        <w:t>МОНГОЛ УЛСЫН ИХ ХУРЛЫН ТОГТООЛ</w:t>
      </w:r>
    </w:p>
    <w:p w14:paraId="27D6FC5A" w14:textId="77777777" w:rsidR="009E0E2C" w:rsidRPr="00593B8F" w:rsidRDefault="009E0E2C" w:rsidP="009E0E2C">
      <w:pPr>
        <w:ind w:right="-421"/>
        <w:divId w:val="876040138"/>
        <w:rPr>
          <w:rFonts w:ascii="Arial" w:hAnsi="Arial" w:cs="Arial"/>
          <w:lang w:val="mn-MN"/>
        </w:rPr>
      </w:pPr>
    </w:p>
    <w:p w14:paraId="7D9BC229" w14:textId="77777777" w:rsidR="009E0E2C" w:rsidRPr="00593B8F" w:rsidRDefault="009E0E2C" w:rsidP="009E0E2C">
      <w:pPr>
        <w:ind w:right="-421"/>
        <w:jc w:val="center"/>
        <w:divId w:val="876040138"/>
        <w:rPr>
          <w:rFonts w:ascii="Arial" w:hAnsi="Arial" w:cs="Arial"/>
          <w:lang w:val="mn-MN"/>
        </w:rPr>
      </w:pPr>
    </w:p>
    <w:p w14:paraId="5B74AB4F" w14:textId="77777777" w:rsidR="009E0E2C" w:rsidRPr="00593B8F" w:rsidRDefault="009E0E2C" w:rsidP="009E0E2C">
      <w:pPr>
        <w:ind w:right="-421"/>
        <w:divId w:val="876040138"/>
        <w:rPr>
          <w:rFonts w:ascii="Arial" w:hAnsi="Arial" w:cs="Arial"/>
          <w:lang w:val="mn-MN"/>
        </w:rPr>
      </w:pPr>
      <w:r w:rsidRPr="00593B8F">
        <w:rPr>
          <w:rFonts w:ascii="Arial" w:hAnsi="Arial" w:cs="Arial"/>
          <w:lang w:val="mn-MN"/>
        </w:rPr>
        <w:t xml:space="preserve">2024 оны .... сарын ... өдөр </w:t>
      </w:r>
      <w:r w:rsidRPr="00593B8F">
        <w:rPr>
          <w:rFonts w:ascii="Arial" w:hAnsi="Arial" w:cs="Arial"/>
          <w:lang w:val="mn-MN"/>
        </w:rPr>
        <w:tab/>
        <w:t xml:space="preserve">   </w:t>
      </w:r>
      <w:r w:rsidRPr="00593B8F">
        <w:rPr>
          <w:rFonts w:ascii="Arial" w:hAnsi="Arial" w:cs="Arial"/>
          <w:lang w:val="mn-MN"/>
        </w:rPr>
        <w:tab/>
      </w:r>
      <w:r w:rsidRPr="00593B8F">
        <w:rPr>
          <w:rFonts w:ascii="Arial" w:hAnsi="Arial" w:cs="Arial"/>
          <w:lang w:val="mn-MN"/>
        </w:rPr>
        <w:tab/>
        <w:t xml:space="preserve"> Дугаар ..</w:t>
      </w:r>
      <w:r w:rsidRPr="00593B8F">
        <w:rPr>
          <w:rFonts w:ascii="Arial" w:hAnsi="Arial" w:cs="Arial"/>
          <w:lang w:val="mn-MN"/>
        </w:rPr>
        <w:tab/>
        <w:t xml:space="preserve">       </w:t>
      </w:r>
      <w:r w:rsidRPr="00593B8F">
        <w:rPr>
          <w:rFonts w:ascii="Arial" w:hAnsi="Arial" w:cs="Arial"/>
          <w:lang w:val="mn-MN"/>
        </w:rPr>
        <w:tab/>
        <w:t xml:space="preserve"> Төрийн ордон, Улаанбаатар хот</w:t>
      </w:r>
    </w:p>
    <w:p w14:paraId="25DCDED3" w14:textId="77777777" w:rsidR="009E0E2C" w:rsidRPr="00593B8F" w:rsidRDefault="009E0E2C" w:rsidP="009E0E2C">
      <w:pPr>
        <w:ind w:right="-421"/>
        <w:divId w:val="876040138"/>
        <w:rPr>
          <w:rFonts w:ascii="Arial" w:hAnsi="Arial" w:cs="Arial"/>
          <w:lang w:val="mn-MN"/>
        </w:rPr>
      </w:pPr>
    </w:p>
    <w:p w14:paraId="255D186D" w14:textId="77777777" w:rsidR="009E0E2C" w:rsidRPr="00593B8F" w:rsidRDefault="009E0E2C" w:rsidP="009E0E2C">
      <w:pPr>
        <w:ind w:right="-421"/>
        <w:jc w:val="center"/>
        <w:divId w:val="876040138"/>
        <w:rPr>
          <w:rFonts w:ascii="Arial" w:hAnsi="Arial" w:cs="Arial"/>
          <w:lang w:val="mn-MN"/>
        </w:rPr>
      </w:pPr>
    </w:p>
    <w:p w14:paraId="7F7EC3EB" w14:textId="77777777" w:rsidR="009E0E2C" w:rsidRPr="00593B8F" w:rsidRDefault="009E0E2C" w:rsidP="009E0E2C">
      <w:pPr>
        <w:ind w:right="-421"/>
        <w:jc w:val="center"/>
        <w:divId w:val="876040138"/>
        <w:rPr>
          <w:rFonts w:ascii="Arial" w:hAnsi="Arial" w:cs="Arial"/>
          <w:b/>
          <w:lang w:val="mn-MN"/>
        </w:rPr>
      </w:pPr>
      <w:r w:rsidRPr="00593B8F">
        <w:rPr>
          <w:rFonts w:ascii="Arial" w:hAnsi="Arial" w:cs="Arial"/>
          <w:b/>
          <w:lang w:val="mn-MN"/>
        </w:rPr>
        <w:t>МӨНГӨН ТУСЛАМЖИЙН ХЭМЖЭЭГ ШИНЭЧЛЭН</w:t>
      </w:r>
    </w:p>
    <w:p w14:paraId="3D2F02A9" w14:textId="77777777" w:rsidR="009E0E2C" w:rsidRPr="00593B8F" w:rsidRDefault="009E0E2C" w:rsidP="009E0E2C">
      <w:pPr>
        <w:ind w:right="-421"/>
        <w:jc w:val="center"/>
        <w:divId w:val="876040138"/>
        <w:rPr>
          <w:rFonts w:ascii="Arial" w:hAnsi="Arial" w:cs="Arial"/>
          <w:b/>
          <w:lang w:val="mn-MN"/>
        </w:rPr>
      </w:pPr>
      <w:r w:rsidRPr="00593B8F">
        <w:rPr>
          <w:rFonts w:ascii="Arial" w:hAnsi="Arial" w:cs="Arial"/>
          <w:b/>
          <w:lang w:val="mn-MN"/>
        </w:rPr>
        <w:t xml:space="preserve"> ТОГТООХ ТУХАЙ</w:t>
      </w:r>
    </w:p>
    <w:p w14:paraId="4F85E3A3" w14:textId="77777777" w:rsidR="009E0E2C" w:rsidRPr="00593B8F" w:rsidRDefault="009E0E2C" w:rsidP="009E0E2C">
      <w:pPr>
        <w:ind w:right="-421"/>
        <w:jc w:val="right"/>
        <w:divId w:val="876040138"/>
        <w:rPr>
          <w:rFonts w:ascii="Arial" w:hAnsi="Arial" w:cs="Arial"/>
          <w:b/>
          <w:lang w:val="mn-MN"/>
        </w:rPr>
      </w:pPr>
      <w:r w:rsidRPr="00593B8F">
        <w:rPr>
          <w:rFonts w:ascii="Arial" w:hAnsi="Arial" w:cs="Arial"/>
          <w:b/>
          <w:lang w:val="mn-MN"/>
        </w:rPr>
        <w:t xml:space="preserve"> </w:t>
      </w:r>
    </w:p>
    <w:p w14:paraId="5E7AC0AD" w14:textId="77777777" w:rsidR="009E0E2C" w:rsidRPr="00593B8F" w:rsidRDefault="009E0E2C" w:rsidP="009E0E2C">
      <w:pPr>
        <w:ind w:right="-421"/>
        <w:jc w:val="both"/>
        <w:divId w:val="876040138"/>
        <w:rPr>
          <w:rFonts w:ascii="Arial" w:hAnsi="Arial" w:cs="Arial"/>
          <w:lang w:val="mn-MN"/>
        </w:rPr>
      </w:pPr>
      <w:r w:rsidRPr="00593B8F">
        <w:rPr>
          <w:rFonts w:ascii="Arial" w:hAnsi="Arial" w:cs="Arial"/>
          <w:lang w:val="mn-MN"/>
        </w:rPr>
        <w:tab/>
        <w:t xml:space="preserve">Нийгмийн халамжийн тухай хуулийн 13 дугаар зүйлийн 13.5.9 дэх хэсгийг үндэслэн Монгол Улсын Их Хурлаас ТОГТООХ нь: </w:t>
      </w:r>
    </w:p>
    <w:p w14:paraId="263E8C3C" w14:textId="77777777" w:rsidR="009E0E2C" w:rsidRPr="00593B8F" w:rsidRDefault="009E0E2C" w:rsidP="009E0E2C">
      <w:pPr>
        <w:ind w:right="-421"/>
        <w:jc w:val="both"/>
        <w:divId w:val="876040138"/>
        <w:rPr>
          <w:rFonts w:ascii="Arial" w:hAnsi="Arial" w:cs="Arial"/>
          <w:lang w:val="mn-MN"/>
        </w:rPr>
      </w:pPr>
    </w:p>
    <w:p w14:paraId="4896960A" w14:textId="77777777" w:rsidR="009E0E2C" w:rsidRPr="00593B8F" w:rsidRDefault="009E0E2C" w:rsidP="009E0E2C">
      <w:pPr>
        <w:ind w:right="-421" w:firstLine="720"/>
        <w:jc w:val="both"/>
        <w:divId w:val="876040138"/>
        <w:rPr>
          <w:rFonts w:ascii="Arial" w:hAnsi="Arial" w:cs="Arial"/>
          <w:lang w:val="mn-MN"/>
        </w:rPr>
      </w:pPr>
      <w:r w:rsidRPr="00593B8F">
        <w:rPr>
          <w:rFonts w:ascii="Arial" w:hAnsi="Arial" w:cs="Arial"/>
          <w:lang w:val="mn-MN"/>
        </w:rPr>
        <w:t>1.”Эхийн алдар” нэгдүгээр зэргийн одонтой эхэд жилд нэг удаа олгох мөнгөн тусламжийн хэмжээг 400000 (дөрвөн зуун мянган) төгрөгөөр, “Эхийн алдар” хоёрдугаар зэргийн одонтой эхэд жилд нэг удаа олгох мөнгөн тусламжийн хэмжээг 200000 (хоёр зуун мянган) төгрөгөөр тус тус өөрчлөн тогтоосугай.</w:t>
      </w:r>
    </w:p>
    <w:p w14:paraId="5406D8F8" w14:textId="77777777" w:rsidR="009E0E2C" w:rsidRPr="00593B8F" w:rsidRDefault="009E0E2C" w:rsidP="009E0E2C">
      <w:pPr>
        <w:ind w:right="-421"/>
        <w:jc w:val="both"/>
        <w:divId w:val="876040138"/>
        <w:rPr>
          <w:rFonts w:ascii="Arial" w:hAnsi="Arial" w:cs="Arial"/>
          <w:lang w:val="mn-MN"/>
        </w:rPr>
      </w:pPr>
    </w:p>
    <w:p w14:paraId="25BE8C0B" w14:textId="77777777" w:rsidR="009E0E2C" w:rsidRPr="00593B8F" w:rsidRDefault="009E0E2C" w:rsidP="009E0E2C">
      <w:pPr>
        <w:ind w:right="-421" w:firstLine="720"/>
        <w:jc w:val="both"/>
        <w:divId w:val="876040138"/>
        <w:rPr>
          <w:rFonts w:ascii="Arial" w:hAnsi="Arial" w:cs="Arial"/>
          <w:lang w:val="mn-MN"/>
        </w:rPr>
      </w:pPr>
      <w:r w:rsidRPr="00593B8F">
        <w:rPr>
          <w:rFonts w:ascii="Arial" w:hAnsi="Arial" w:cs="Arial"/>
          <w:lang w:val="mn-MN"/>
        </w:rPr>
        <w:t xml:space="preserve">2.Энэ тогтоолыг хэрэгжүүлэхэд шаардагдах хөрөнгийг жил бүрийн улсын төсөвт тусгаж байхыг Монгол Улсын Засгийн газар (Л.Оюун-Эрдэнэ)-д даалгасугай. </w:t>
      </w:r>
    </w:p>
    <w:p w14:paraId="1A0F55B2" w14:textId="77777777" w:rsidR="009E0E2C" w:rsidRPr="00593B8F" w:rsidRDefault="009E0E2C" w:rsidP="009E0E2C">
      <w:pPr>
        <w:ind w:right="-421"/>
        <w:jc w:val="both"/>
        <w:divId w:val="876040138"/>
        <w:rPr>
          <w:rFonts w:ascii="Arial" w:hAnsi="Arial" w:cs="Arial"/>
          <w:lang w:val="mn-MN"/>
        </w:rPr>
      </w:pPr>
    </w:p>
    <w:p w14:paraId="59573D04" w14:textId="77777777" w:rsidR="009E0E2C" w:rsidRPr="00593B8F" w:rsidRDefault="009E0E2C" w:rsidP="009E0E2C">
      <w:pPr>
        <w:ind w:right="-421" w:firstLine="720"/>
        <w:jc w:val="both"/>
        <w:divId w:val="876040138"/>
        <w:rPr>
          <w:rFonts w:ascii="Arial" w:hAnsi="Arial" w:cs="Arial"/>
          <w:lang w:val="mn-MN"/>
        </w:rPr>
      </w:pPr>
      <w:r w:rsidRPr="00593B8F">
        <w:rPr>
          <w:rFonts w:ascii="Arial" w:hAnsi="Arial" w:cs="Arial"/>
          <w:lang w:val="mn-MN"/>
        </w:rPr>
        <w:t xml:space="preserve">3.Энэ тогтоолыг баталсантай холбогдуулан “Мөнгөн тусламжийн хэмжээг өөрчлөн тогтоох тухай” Улсын Их Хурлын 2010 оны 10 дугаар сарын 21-ний өдрийн 54 дүгээр тогтоолыг хүчингүй болсонд тооцсугай. </w:t>
      </w:r>
    </w:p>
    <w:p w14:paraId="02CCBADE" w14:textId="77777777" w:rsidR="009E0E2C" w:rsidRPr="00593B8F" w:rsidRDefault="009E0E2C" w:rsidP="009E0E2C">
      <w:pPr>
        <w:ind w:right="-421" w:firstLine="720"/>
        <w:jc w:val="both"/>
        <w:divId w:val="876040138"/>
        <w:rPr>
          <w:rFonts w:ascii="Arial" w:hAnsi="Arial" w:cs="Arial"/>
          <w:lang w:val="mn-MN"/>
        </w:rPr>
      </w:pPr>
    </w:p>
    <w:p w14:paraId="03298628" w14:textId="77777777" w:rsidR="009E0E2C" w:rsidRPr="00593B8F" w:rsidRDefault="009E0E2C" w:rsidP="009E0E2C">
      <w:pPr>
        <w:ind w:right="-421" w:firstLine="720"/>
        <w:jc w:val="both"/>
        <w:divId w:val="876040138"/>
        <w:rPr>
          <w:rFonts w:ascii="Arial" w:hAnsi="Arial" w:cs="Arial"/>
          <w:lang w:val="mn-MN"/>
        </w:rPr>
      </w:pPr>
      <w:r w:rsidRPr="00593B8F">
        <w:rPr>
          <w:rFonts w:ascii="Arial" w:hAnsi="Arial" w:cs="Arial"/>
          <w:lang w:val="mn-MN"/>
        </w:rPr>
        <w:t xml:space="preserve">4.Энэ тогтоолыг 2025 оны 01 дүгээр сарын 01-ний өдрөөс дагаж мөрдсүгэй.  </w:t>
      </w:r>
    </w:p>
    <w:p w14:paraId="6B0C6627" w14:textId="77777777" w:rsidR="009E0E2C" w:rsidRPr="00593B8F" w:rsidRDefault="009E0E2C" w:rsidP="009E0E2C">
      <w:pPr>
        <w:ind w:right="-421"/>
        <w:jc w:val="both"/>
        <w:divId w:val="876040138"/>
        <w:rPr>
          <w:rFonts w:ascii="Arial" w:hAnsi="Arial" w:cs="Arial"/>
          <w:lang w:val="mn-MN"/>
        </w:rPr>
      </w:pPr>
    </w:p>
    <w:p w14:paraId="55B7CACA" w14:textId="77777777" w:rsidR="009E0E2C" w:rsidRPr="00593B8F" w:rsidRDefault="009E0E2C" w:rsidP="009E0E2C">
      <w:pPr>
        <w:ind w:right="-421"/>
        <w:jc w:val="both"/>
        <w:divId w:val="876040138"/>
        <w:rPr>
          <w:rFonts w:ascii="Arial" w:hAnsi="Arial" w:cs="Arial"/>
          <w:color w:val="333333"/>
          <w:shd w:val="clear" w:color="auto" w:fill="FFFFFF"/>
          <w:lang w:val="mn-MN"/>
        </w:rPr>
      </w:pPr>
    </w:p>
    <w:p w14:paraId="06EB9DD9" w14:textId="77777777" w:rsidR="009E0E2C" w:rsidRPr="00593B8F" w:rsidRDefault="009E0E2C" w:rsidP="009E0E2C">
      <w:pPr>
        <w:ind w:right="-421"/>
        <w:jc w:val="center"/>
        <w:divId w:val="876040138"/>
        <w:rPr>
          <w:rFonts w:ascii="Arial" w:hAnsi="Arial" w:cs="Arial"/>
          <w:lang w:val="mn-MN"/>
        </w:rPr>
      </w:pPr>
    </w:p>
    <w:p w14:paraId="181347FB" w14:textId="77777777" w:rsidR="009E0E2C" w:rsidRPr="00593B8F" w:rsidRDefault="009E0E2C" w:rsidP="009E0E2C">
      <w:pPr>
        <w:ind w:right="-421"/>
        <w:jc w:val="center"/>
        <w:divId w:val="876040138"/>
        <w:rPr>
          <w:rFonts w:ascii="Arial" w:hAnsi="Arial" w:cs="Arial"/>
          <w:lang w:val="mn-MN"/>
        </w:rPr>
      </w:pPr>
    </w:p>
    <w:p w14:paraId="36BD19DD" w14:textId="77777777" w:rsidR="009E0E2C" w:rsidRPr="00593B8F" w:rsidRDefault="009E0E2C" w:rsidP="009E0E2C">
      <w:pPr>
        <w:ind w:right="-421"/>
        <w:jc w:val="center"/>
        <w:divId w:val="876040138"/>
        <w:rPr>
          <w:rFonts w:ascii="Arial" w:hAnsi="Arial" w:cs="Arial"/>
          <w:lang w:val="mn-MN"/>
        </w:rPr>
      </w:pPr>
      <w:r w:rsidRPr="00593B8F">
        <w:rPr>
          <w:rFonts w:ascii="Arial" w:hAnsi="Arial" w:cs="Arial"/>
          <w:lang w:val="mn-MN"/>
        </w:rPr>
        <w:t xml:space="preserve">ГАРЫН ҮСЭГ </w:t>
      </w:r>
    </w:p>
    <w:p w14:paraId="0F95F72C" w14:textId="77777777" w:rsidR="009E0E2C" w:rsidRPr="00593B8F" w:rsidRDefault="009E0E2C" w:rsidP="009E0E2C">
      <w:pPr>
        <w:ind w:right="-421"/>
        <w:jc w:val="center"/>
        <w:divId w:val="876040138"/>
        <w:rPr>
          <w:rFonts w:ascii="Arial" w:hAnsi="Arial" w:cs="Arial"/>
          <w:lang w:val="mn-MN"/>
        </w:rPr>
      </w:pPr>
    </w:p>
    <w:p w14:paraId="07381C31" w14:textId="77777777" w:rsidR="009E0E2C" w:rsidRPr="00593B8F" w:rsidRDefault="009E0E2C" w:rsidP="009E0E2C">
      <w:pPr>
        <w:ind w:right="-421"/>
        <w:divId w:val="876040138"/>
        <w:rPr>
          <w:rFonts w:ascii="Arial" w:hAnsi="Arial" w:cs="Arial"/>
          <w:lang w:val="mn-MN"/>
        </w:rPr>
      </w:pPr>
    </w:p>
    <w:p w14:paraId="066BACF6" w14:textId="6F954DAD" w:rsidR="00A1229A" w:rsidRPr="00593B8F" w:rsidRDefault="00A1229A" w:rsidP="009E0E2C">
      <w:pPr>
        <w:divId w:val="876040138"/>
        <w:rPr>
          <w:rFonts w:ascii="Arial" w:hAnsi="Arial" w:cs="Arial"/>
          <w:lang w:val="mn-MN"/>
        </w:rPr>
      </w:pPr>
    </w:p>
    <w:sectPr w:rsidR="00A1229A" w:rsidRPr="00593B8F">
      <w:pgSz w:w="11909" w:h="16834"/>
      <w:pgMar w:top="864" w:right="864" w:bottom="864"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D35"/>
    <w:rsid w:val="001013F5"/>
    <w:rsid w:val="004445A6"/>
    <w:rsid w:val="00593B8F"/>
    <w:rsid w:val="009E0E2C"/>
    <w:rsid w:val="00A1229A"/>
    <w:rsid w:val="00A60788"/>
    <w:rsid w:val="00AA3D35"/>
    <w:rsid w:val="00BA31BD"/>
  </w:rsids>
  <m:mathPr>
    <m:mathFont m:val="Cambria Math"/>
    <m:brkBin m:val="before"/>
    <m:brkBinSub m:val="--"/>
    <m:smallFrac m:val="0"/>
    <m:dispDef/>
    <m:lMargin m:val="0"/>
    <m:rMargin m:val="0"/>
    <m:defJc m:val="centerGroup"/>
    <m:wrapIndent m:val="1440"/>
    <m:intLim m:val="subSup"/>
    <m:naryLim m:val="undOvr"/>
  </m:mathPr>
  <w:attachedSchema w:val="urn:schemas-microsoft-com:office:doc"/>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7D8ED"/>
  <w15:chartTrackingRefBased/>
  <w15:docId w15:val="{8372DF5E-13AC-4458-8659-BDC11677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paragraph" w:customStyle="1" w:styleId="msonormal0">
    <w:name w:val="msonormal"/>
    <w:basedOn w:val="Normal"/>
    <w:pPr>
      <w:spacing w:after="150"/>
    </w:pPr>
  </w:style>
  <w:style w:type="paragraph" w:customStyle="1" w:styleId="right-rotate">
    <w:name w:val="right-rotate"/>
    <w:basedOn w:val="Normal"/>
    <w:pPr>
      <w:spacing w:before="100" w:beforeAutospacing="1" w:after="100" w:afterAutospacing="1"/>
    </w:pPr>
  </w:style>
  <w:style w:type="paragraph" w:customStyle="1" w:styleId="left-rotate">
    <w:name w:val="left-rotate"/>
    <w:basedOn w:val="Normal"/>
    <w:pPr>
      <w:spacing w:before="100" w:beforeAutospacing="1" w:after="100" w:afterAutospacing="1"/>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after="150"/>
    </w:pPr>
  </w:style>
  <w:style w:type="paragraph" w:customStyle="1" w:styleId="navbar">
    <w:name w:val="navbar"/>
    <w:basedOn w:val="Normal"/>
    <w:pPr>
      <w:spacing w:before="100" w:beforeAutospacing="1" w:after="100" w:afterAutospacing="1"/>
    </w:pPr>
    <w:rPr>
      <w:vanish/>
    </w:rPr>
  </w:style>
  <w:style w:type="paragraph" w:customStyle="1" w:styleId="sidebar-nav">
    <w:name w:val="sidebar-nav"/>
    <w:basedOn w:val="Normal"/>
    <w:pPr>
      <w:spacing w:before="100" w:beforeAutospacing="1" w:after="100" w:afterAutospacing="1"/>
    </w:pPr>
    <w:rPr>
      <w:vanish/>
    </w:rPr>
  </w:style>
  <w:style w:type="paragraph" w:customStyle="1" w:styleId="nom-title">
    <w:name w:val="nom-title"/>
    <w:basedOn w:val="Normal"/>
    <w:pPr>
      <w:spacing w:before="315" w:after="100" w:afterAutospacing="1" w:line="330" w:lineRule="atLeast"/>
      <w:jc w:val="center"/>
    </w:pPr>
    <w:rPr>
      <w:caps/>
      <w:color w:val="2E3B52"/>
      <w:sz w:val="17"/>
      <w:szCs w:val="17"/>
    </w:rPr>
  </w:style>
  <w:style w:type="paragraph" w:customStyle="1" w:styleId="nom-bottom-author">
    <w:name w:val="nom-bottom-author"/>
    <w:basedOn w:val="Normal"/>
    <w:pPr>
      <w:spacing w:before="1050" w:after="100" w:afterAutospacing="1"/>
    </w:pPr>
  </w:style>
  <w:style w:type="paragraph" w:customStyle="1" w:styleId="uk-text-center">
    <w:name w:val="uk-text-center"/>
    <w:basedOn w:val="Normal"/>
    <w:pPr>
      <w:spacing w:before="100" w:beforeAutospacing="1" w:after="100" w:afterAutospacing="1"/>
      <w:jc w:val="center"/>
    </w:pPr>
  </w:style>
  <w:style w:type="paragraph" w:customStyle="1" w:styleId="w-100">
    <w:name w:val="w-100"/>
    <w:basedOn w:val="Normal"/>
    <w:pPr>
      <w:spacing w:before="100" w:beforeAutospacing="1" w:after="100" w:afterAutospacing="1"/>
    </w:pPr>
  </w:style>
  <w:style w:type="paragraph" w:customStyle="1" w:styleId="w-50">
    <w:name w:val="w-50"/>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uk-accordion-title">
    <w:name w:val="uk-accordion-title"/>
    <w:basedOn w:val="Normal"/>
    <w:pPr>
      <w:spacing w:before="100" w:beforeAutospacing="1" w:after="100" w:afterAutospacing="1"/>
    </w:pPr>
  </w:style>
  <w:style w:type="paragraph" w:customStyle="1" w:styleId="title10">
    <w:name w:val="title1"/>
    <w:basedOn w:val="Normal"/>
    <w:pPr>
      <w:spacing w:line="330" w:lineRule="atLeast"/>
      <w:jc w:val="center"/>
    </w:pPr>
    <w:rPr>
      <w:b/>
      <w:bCs/>
      <w:caps/>
      <w:color w:val="2E3B52"/>
      <w:sz w:val="21"/>
      <w:szCs w:val="21"/>
    </w:rPr>
  </w:style>
  <w:style w:type="paragraph" w:customStyle="1" w:styleId="uk-accordion-title1">
    <w:name w:val="uk-accordion-title1"/>
    <w:basedOn w:val="Normal"/>
    <w:pPr>
      <w:spacing w:after="150" w:line="210" w:lineRule="atLeast"/>
    </w:pPr>
    <w:rPr>
      <w:b/>
      <w:bCs/>
      <w:color w:val="2E3B52"/>
      <w:sz w:val="17"/>
      <w:szCs w:val="17"/>
    </w:rPr>
  </w:style>
  <w:style w:type="paragraph" w:styleId="NoSpacing">
    <w:name w:val="No Spacing"/>
    <w:uiPriority w:val="1"/>
    <w:qFormat/>
    <w:rsid w:val="00BA31B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434248">
      <w:marLeft w:val="0"/>
      <w:marRight w:val="0"/>
      <w:marTop w:val="0"/>
      <w:marBottom w:val="0"/>
      <w:divBdr>
        <w:top w:val="none" w:sz="0" w:space="0" w:color="auto"/>
        <w:left w:val="none" w:sz="0" w:space="0" w:color="auto"/>
        <w:bottom w:val="none" w:sz="0" w:space="0" w:color="auto"/>
        <w:right w:val="none" w:sz="0" w:space="0" w:color="auto"/>
      </w:divBdr>
      <w:divsChild>
        <w:div w:id="975572545">
          <w:marLeft w:val="0"/>
          <w:marRight w:val="0"/>
          <w:marTop w:val="150"/>
          <w:marBottom w:val="300"/>
          <w:divBdr>
            <w:top w:val="none" w:sz="0" w:space="0" w:color="auto"/>
            <w:left w:val="none" w:sz="0" w:space="0" w:color="auto"/>
            <w:bottom w:val="none" w:sz="0" w:space="0" w:color="auto"/>
            <w:right w:val="none" w:sz="0" w:space="0" w:color="auto"/>
          </w:divBdr>
          <w:divsChild>
            <w:div w:id="2098205025">
              <w:marLeft w:val="0"/>
              <w:marRight w:val="0"/>
              <w:marTop w:val="0"/>
              <w:marBottom w:val="0"/>
              <w:divBdr>
                <w:top w:val="none" w:sz="0" w:space="0" w:color="auto"/>
                <w:left w:val="none" w:sz="0" w:space="0" w:color="auto"/>
                <w:bottom w:val="none" w:sz="0" w:space="0" w:color="auto"/>
                <w:right w:val="none" w:sz="0" w:space="0" w:color="auto"/>
              </w:divBdr>
            </w:div>
          </w:divsChild>
        </w:div>
        <w:div w:id="637959423">
          <w:marLeft w:val="0"/>
          <w:marRight w:val="0"/>
          <w:marTop w:val="150"/>
          <w:marBottom w:val="300"/>
          <w:divBdr>
            <w:top w:val="none" w:sz="0" w:space="0" w:color="auto"/>
            <w:left w:val="none" w:sz="0" w:space="0" w:color="auto"/>
            <w:bottom w:val="none" w:sz="0" w:space="0" w:color="auto"/>
            <w:right w:val="none" w:sz="0" w:space="0" w:color="auto"/>
          </w:divBdr>
          <w:divsChild>
            <w:div w:id="1551959361">
              <w:marLeft w:val="0"/>
              <w:marRight w:val="0"/>
              <w:marTop w:val="0"/>
              <w:marBottom w:val="0"/>
              <w:divBdr>
                <w:top w:val="none" w:sz="0" w:space="0" w:color="auto"/>
                <w:left w:val="none" w:sz="0" w:space="0" w:color="auto"/>
                <w:bottom w:val="none" w:sz="0" w:space="0" w:color="auto"/>
                <w:right w:val="none" w:sz="0" w:space="0" w:color="auto"/>
              </w:divBdr>
            </w:div>
          </w:divsChild>
        </w:div>
        <w:div w:id="737675436">
          <w:marLeft w:val="0"/>
          <w:marRight w:val="0"/>
          <w:marTop w:val="150"/>
          <w:marBottom w:val="300"/>
          <w:divBdr>
            <w:top w:val="none" w:sz="0" w:space="0" w:color="auto"/>
            <w:left w:val="none" w:sz="0" w:space="0" w:color="auto"/>
            <w:bottom w:val="none" w:sz="0" w:space="0" w:color="auto"/>
            <w:right w:val="none" w:sz="0" w:space="0" w:color="auto"/>
          </w:divBdr>
          <w:divsChild>
            <w:div w:id="23753297">
              <w:marLeft w:val="0"/>
              <w:marRight w:val="0"/>
              <w:marTop w:val="0"/>
              <w:marBottom w:val="0"/>
              <w:divBdr>
                <w:top w:val="none" w:sz="0" w:space="0" w:color="auto"/>
                <w:left w:val="none" w:sz="0" w:space="0" w:color="auto"/>
                <w:bottom w:val="none" w:sz="0" w:space="0" w:color="auto"/>
                <w:right w:val="none" w:sz="0" w:space="0" w:color="auto"/>
              </w:divBdr>
            </w:div>
          </w:divsChild>
        </w:div>
        <w:div w:id="833685234">
          <w:marLeft w:val="15"/>
          <w:marRight w:val="0"/>
          <w:marTop w:val="300"/>
          <w:marBottom w:val="300"/>
          <w:divBdr>
            <w:top w:val="none" w:sz="0" w:space="0" w:color="auto"/>
            <w:left w:val="none" w:sz="0" w:space="0" w:color="auto"/>
            <w:bottom w:val="none" w:sz="0" w:space="0" w:color="auto"/>
            <w:right w:val="none" w:sz="0" w:space="0" w:color="auto"/>
          </w:divBdr>
          <w:divsChild>
            <w:div w:id="976107762">
              <w:marLeft w:val="0"/>
              <w:marRight w:val="0"/>
              <w:marTop w:val="0"/>
              <w:marBottom w:val="0"/>
              <w:divBdr>
                <w:top w:val="none" w:sz="0" w:space="0" w:color="auto"/>
                <w:left w:val="none" w:sz="0" w:space="0" w:color="auto"/>
                <w:bottom w:val="none" w:sz="0" w:space="0" w:color="auto"/>
                <w:right w:val="none" w:sz="0" w:space="0" w:color="auto"/>
              </w:divBdr>
            </w:div>
          </w:divsChild>
        </w:div>
        <w:div w:id="733940526">
          <w:marLeft w:val="0"/>
          <w:marRight w:val="0"/>
          <w:marTop w:val="0"/>
          <w:marBottom w:val="150"/>
          <w:divBdr>
            <w:top w:val="none" w:sz="0" w:space="0" w:color="auto"/>
            <w:left w:val="none" w:sz="0" w:space="0" w:color="auto"/>
            <w:bottom w:val="none" w:sz="0" w:space="0" w:color="auto"/>
            <w:right w:val="none" w:sz="0" w:space="0" w:color="auto"/>
          </w:divBdr>
          <w:divsChild>
            <w:div w:id="2027098391">
              <w:marLeft w:val="0"/>
              <w:marRight w:val="0"/>
              <w:marTop w:val="0"/>
              <w:marBottom w:val="0"/>
              <w:divBdr>
                <w:top w:val="none" w:sz="0" w:space="0" w:color="auto"/>
                <w:left w:val="none" w:sz="0" w:space="0" w:color="auto"/>
                <w:bottom w:val="none" w:sz="0" w:space="0" w:color="auto"/>
                <w:right w:val="none" w:sz="0" w:space="0" w:color="auto"/>
              </w:divBdr>
            </w:div>
          </w:divsChild>
        </w:div>
        <w:div w:id="1609119657">
          <w:marLeft w:val="0"/>
          <w:marRight w:val="0"/>
          <w:marTop w:val="0"/>
          <w:marBottom w:val="150"/>
          <w:divBdr>
            <w:top w:val="none" w:sz="0" w:space="0" w:color="auto"/>
            <w:left w:val="none" w:sz="0" w:space="0" w:color="auto"/>
            <w:bottom w:val="none" w:sz="0" w:space="0" w:color="auto"/>
            <w:right w:val="none" w:sz="0" w:space="0" w:color="auto"/>
          </w:divBdr>
          <w:divsChild>
            <w:div w:id="1666779850">
              <w:marLeft w:val="0"/>
              <w:marRight w:val="0"/>
              <w:marTop w:val="0"/>
              <w:marBottom w:val="0"/>
              <w:divBdr>
                <w:top w:val="none" w:sz="0" w:space="0" w:color="auto"/>
                <w:left w:val="none" w:sz="0" w:space="0" w:color="auto"/>
                <w:bottom w:val="none" w:sz="0" w:space="0" w:color="auto"/>
                <w:right w:val="none" w:sz="0" w:space="0" w:color="auto"/>
              </w:divBdr>
            </w:div>
          </w:divsChild>
        </w:div>
        <w:div w:id="647369605">
          <w:marLeft w:val="0"/>
          <w:marRight w:val="0"/>
          <w:marTop w:val="0"/>
          <w:marBottom w:val="150"/>
          <w:divBdr>
            <w:top w:val="none" w:sz="0" w:space="0" w:color="auto"/>
            <w:left w:val="none" w:sz="0" w:space="0" w:color="auto"/>
            <w:bottom w:val="none" w:sz="0" w:space="0" w:color="auto"/>
            <w:right w:val="none" w:sz="0" w:space="0" w:color="auto"/>
          </w:divBdr>
          <w:divsChild>
            <w:div w:id="1509366727">
              <w:marLeft w:val="0"/>
              <w:marRight w:val="0"/>
              <w:marTop w:val="0"/>
              <w:marBottom w:val="0"/>
              <w:divBdr>
                <w:top w:val="none" w:sz="0" w:space="0" w:color="auto"/>
                <w:left w:val="none" w:sz="0" w:space="0" w:color="auto"/>
                <w:bottom w:val="none" w:sz="0" w:space="0" w:color="auto"/>
                <w:right w:val="none" w:sz="0" w:space="0" w:color="auto"/>
              </w:divBdr>
            </w:div>
          </w:divsChild>
        </w:div>
        <w:div w:id="2018145560">
          <w:marLeft w:val="0"/>
          <w:marRight w:val="0"/>
          <w:marTop w:val="0"/>
          <w:marBottom w:val="150"/>
          <w:divBdr>
            <w:top w:val="none" w:sz="0" w:space="0" w:color="auto"/>
            <w:left w:val="none" w:sz="0" w:space="0" w:color="auto"/>
            <w:bottom w:val="none" w:sz="0" w:space="0" w:color="auto"/>
            <w:right w:val="none" w:sz="0" w:space="0" w:color="auto"/>
          </w:divBdr>
          <w:divsChild>
            <w:div w:id="1562256223">
              <w:marLeft w:val="0"/>
              <w:marRight w:val="0"/>
              <w:marTop w:val="0"/>
              <w:marBottom w:val="0"/>
              <w:divBdr>
                <w:top w:val="none" w:sz="0" w:space="0" w:color="auto"/>
                <w:left w:val="none" w:sz="0" w:space="0" w:color="auto"/>
                <w:bottom w:val="none" w:sz="0" w:space="0" w:color="auto"/>
                <w:right w:val="none" w:sz="0" w:space="0" w:color="auto"/>
              </w:divBdr>
            </w:div>
          </w:divsChild>
        </w:div>
        <w:div w:id="319315378">
          <w:marLeft w:val="0"/>
          <w:marRight w:val="0"/>
          <w:marTop w:val="0"/>
          <w:marBottom w:val="150"/>
          <w:divBdr>
            <w:top w:val="none" w:sz="0" w:space="0" w:color="auto"/>
            <w:left w:val="none" w:sz="0" w:space="0" w:color="auto"/>
            <w:bottom w:val="none" w:sz="0" w:space="0" w:color="auto"/>
            <w:right w:val="none" w:sz="0" w:space="0" w:color="auto"/>
          </w:divBdr>
          <w:divsChild>
            <w:div w:id="915096244">
              <w:marLeft w:val="0"/>
              <w:marRight w:val="0"/>
              <w:marTop w:val="0"/>
              <w:marBottom w:val="0"/>
              <w:divBdr>
                <w:top w:val="none" w:sz="0" w:space="0" w:color="auto"/>
                <w:left w:val="none" w:sz="0" w:space="0" w:color="auto"/>
                <w:bottom w:val="none" w:sz="0" w:space="0" w:color="auto"/>
                <w:right w:val="none" w:sz="0" w:space="0" w:color="auto"/>
              </w:divBdr>
            </w:div>
          </w:divsChild>
        </w:div>
        <w:div w:id="1286814641">
          <w:marLeft w:val="0"/>
          <w:marRight w:val="0"/>
          <w:marTop w:val="0"/>
          <w:marBottom w:val="150"/>
          <w:divBdr>
            <w:top w:val="none" w:sz="0" w:space="0" w:color="auto"/>
            <w:left w:val="none" w:sz="0" w:space="0" w:color="auto"/>
            <w:bottom w:val="none" w:sz="0" w:space="0" w:color="auto"/>
            <w:right w:val="none" w:sz="0" w:space="0" w:color="auto"/>
          </w:divBdr>
          <w:divsChild>
            <w:div w:id="512451179">
              <w:marLeft w:val="0"/>
              <w:marRight w:val="0"/>
              <w:marTop w:val="0"/>
              <w:marBottom w:val="0"/>
              <w:divBdr>
                <w:top w:val="none" w:sz="0" w:space="0" w:color="auto"/>
                <w:left w:val="none" w:sz="0" w:space="0" w:color="auto"/>
                <w:bottom w:val="none" w:sz="0" w:space="0" w:color="auto"/>
                <w:right w:val="none" w:sz="0" w:space="0" w:color="auto"/>
              </w:divBdr>
            </w:div>
          </w:divsChild>
        </w:div>
        <w:div w:id="981543914">
          <w:marLeft w:val="0"/>
          <w:marRight w:val="0"/>
          <w:marTop w:val="0"/>
          <w:marBottom w:val="150"/>
          <w:divBdr>
            <w:top w:val="none" w:sz="0" w:space="0" w:color="auto"/>
            <w:left w:val="none" w:sz="0" w:space="0" w:color="auto"/>
            <w:bottom w:val="none" w:sz="0" w:space="0" w:color="auto"/>
            <w:right w:val="none" w:sz="0" w:space="0" w:color="auto"/>
          </w:divBdr>
          <w:divsChild>
            <w:div w:id="316423901">
              <w:marLeft w:val="0"/>
              <w:marRight w:val="0"/>
              <w:marTop w:val="0"/>
              <w:marBottom w:val="0"/>
              <w:divBdr>
                <w:top w:val="none" w:sz="0" w:space="0" w:color="auto"/>
                <w:left w:val="none" w:sz="0" w:space="0" w:color="auto"/>
                <w:bottom w:val="none" w:sz="0" w:space="0" w:color="auto"/>
                <w:right w:val="none" w:sz="0" w:space="0" w:color="auto"/>
              </w:divBdr>
            </w:div>
          </w:divsChild>
        </w:div>
        <w:div w:id="174536597">
          <w:marLeft w:val="0"/>
          <w:marRight w:val="0"/>
          <w:marTop w:val="300"/>
          <w:marBottom w:val="0"/>
          <w:divBdr>
            <w:top w:val="none" w:sz="0" w:space="0" w:color="auto"/>
            <w:left w:val="none" w:sz="0" w:space="0" w:color="auto"/>
            <w:bottom w:val="none" w:sz="0" w:space="0" w:color="auto"/>
            <w:right w:val="none" w:sz="0" w:space="0" w:color="auto"/>
          </w:divBdr>
          <w:divsChild>
            <w:div w:id="8760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2024-04-04T03:02:00Z</dcterms:created>
  <dcterms:modified xsi:type="dcterms:W3CDTF">2024-04-11T01:59:00Z</dcterms:modified>
</cp:coreProperties>
</file>