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C9FDC0" w14:textId="77777777" w:rsidR="00A62CCE" w:rsidRPr="00923197" w:rsidRDefault="00A62CCE" w:rsidP="00A62CCE">
      <w:pPr>
        <w:spacing w:after="0" w:line="240" w:lineRule="auto"/>
        <w:ind w:left="720"/>
        <w:rPr>
          <w:b/>
          <w:lang w:val="mn-MN"/>
        </w:rPr>
      </w:pPr>
      <w:r w:rsidRPr="00923197">
        <w:rPr>
          <w:b/>
          <w:lang w:val="mn-MN"/>
        </w:rPr>
        <w:t xml:space="preserve">Төсөл </w:t>
      </w:r>
    </w:p>
    <w:p w14:paraId="46188418" w14:textId="77777777" w:rsidR="00A62CCE" w:rsidRPr="00923197" w:rsidRDefault="00A62CCE" w:rsidP="00A62CCE">
      <w:pPr>
        <w:spacing w:after="0" w:line="240" w:lineRule="auto"/>
        <w:ind w:left="720"/>
        <w:rPr>
          <w:b/>
          <w:lang w:val="mn-MN"/>
        </w:rPr>
      </w:pPr>
    </w:p>
    <w:p w14:paraId="3590624A" w14:textId="77777777" w:rsidR="00A62CCE" w:rsidRPr="00923197" w:rsidRDefault="00A62CCE" w:rsidP="00A62CCE">
      <w:pPr>
        <w:spacing w:after="0" w:line="240" w:lineRule="auto"/>
        <w:ind w:left="720"/>
        <w:rPr>
          <w:b/>
          <w:lang w:val="mn-MN"/>
        </w:rPr>
      </w:pPr>
      <w:r w:rsidRPr="00923197">
        <w:rPr>
          <w:b/>
          <w:lang w:val="mn-MN"/>
        </w:rPr>
        <w:t xml:space="preserve">БАТЛАВ: </w:t>
      </w:r>
    </w:p>
    <w:p w14:paraId="7F1774FD" w14:textId="77777777" w:rsidR="00A62CCE" w:rsidRPr="00923197" w:rsidRDefault="00A62CCE" w:rsidP="00A62CCE">
      <w:pPr>
        <w:spacing w:after="0" w:line="240" w:lineRule="auto"/>
        <w:ind w:left="720"/>
        <w:rPr>
          <w:b/>
          <w:lang w:val="mn-MN"/>
        </w:rPr>
      </w:pPr>
    </w:p>
    <w:p w14:paraId="41F01262" w14:textId="77777777" w:rsidR="00A62CCE" w:rsidRPr="00923197" w:rsidRDefault="00A62CCE" w:rsidP="00A62CCE">
      <w:pPr>
        <w:spacing w:after="0" w:line="240" w:lineRule="auto"/>
        <w:rPr>
          <w:b/>
          <w:lang w:val="mn-MN"/>
        </w:rPr>
      </w:pPr>
      <w:r w:rsidRPr="00923197">
        <w:rPr>
          <w:b/>
          <w:lang w:val="mn-MN"/>
        </w:rPr>
        <w:t xml:space="preserve">           МОНГОЛ УЛСЫН</w:t>
      </w:r>
    </w:p>
    <w:p w14:paraId="31FE18D6" w14:textId="77777777" w:rsidR="00A62CCE" w:rsidRPr="00923197" w:rsidRDefault="00A62CCE" w:rsidP="00A62CCE">
      <w:pPr>
        <w:spacing w:after="0" w:line="240" w:lineRule="auto"/>
        <w:ind w:right="-450" w:firstLine="720"/>
        <w:rPr>
          <w:lang w:val="mn-MN"/>
        </w:rPr>
      </w:pPr>
      <w:r w:rsidRPr="00923197">
        <w:rPr>
          <w:b/>
          <w:lang w:val="mn-MN"/>
        </w:rPr>
        <w:t xml:space="preserve"> ЕРӨНХИЙЛӨГЧ                                                                 УХНААГИЙН ХҮРЭЛСҮХ  </w:t>
      </w:r>
    </w:p>
    <w:p w14:paraId="7C0B9E68" w14:textId="77777777" w:rsidR="00A62CCE" w:rsidRPr="00923197" w:rsidRDefault="00A62CCE" w:rsidP="00A62CCE">
      <w:pPr>
        <w:tabs>
          <w:tab w:val="left" w:pos="7395"/>
        </w:tabs>
        <w:spacing w:after="0" w:line="240" w:lineRule="auto"/>
        <w:rPr>
          <w:lang w:val="mn-MN"/>
        </w:rPr>
      </w:pPr>
    </w:p>
    <w:p w14:paraId="64C905B9" w14:textId="77777777" w:rsidR="00A62CCE" w:rsidRPr="00923197" w:rsidRDefault="00A62CCE" w:rsidP="00A62CCE">
      <w:pPr>
        <w:tabs>
          <w:tab w:val="left" w:pos="6300"/>
        </w:tabs>
        <w:spacing w:after="0" w:line="240" w:lineRule="auto"/>
        <w:ind w:right="-421"/>
        <w:jc w:val="both"/>
        <w:rPr>
          <w:lang w:val="mn-MN"/>
        </w:rPr>
      </w:pPr>
    </w:p>
    <w:p w14:paraId="0EED737C" w14:textId="77777777" w:rsidR="00A62CCE" w:rsidRPr="00923197" w:rsidRDefault="00A62CCE" w:rsidP="00A62CCE">
      <w:pPr>
        <w:tabs>
          <w:tab w:val="left" w:pos="6300"/>
        </w:tabs>
        <w:spacing w:after="0" w:line="240" w:lineRule="auto"/>
        <w:ind w:right="-421"/>
        <w:jc w:val="both"/>
        <w:rPr>
          <w:lang w:val="mn-MN"/>
        </w:rPr>
      </w:pPr>
    </w:p>
    <w:p w14:paraId="46741764" w14:textId="77777777" w:rsidR="00A62CCE" w:rsidRPr="00923197" w:rsidRDefault="00A62CCE" w:rsidP="00A62CCE">
      <w:pPr>
        <w:spacing w:after="0" w:line="240" w:lineRule="auto"/>
        <w:ind w:right="-421"/>
        <w:jc w:val="center"/>
        <w:rPr>
          <w:b/>
          <w:lang w:val="mn-MN"/>
        </w:rPr>
      </w:pPr>
      <w:bookmarkStart w:id="0" w:name="_Hlk163718039"/>
      <w:r w:rsidRPr="00923197">
        <w:rPr>
          <w:b/>
          <w:lang w:val="mn-MN"/>
        </w:rPr>
        <w:t>“МӨНГӨН ТУСЛАМЖИЙН ХЭМЖЭЭГ ШИНЭЧЛЭН</w:t>
      </w:r>
    </w:p>
    <w:p w14:paraId="6EB22BC5" w14:textId="77777777" w:rsidR="00A62CCE" w:rsidRPr="00923197" w:rsidRDefault="00A62CCE" w:rsidP="00A62CCE">
      <w:pPr>
        <w:spacing w:after="0" w:line="240" w:lineRule="auto"/>
        <w:ind w:right="-421"/>
        <w:jc w:val="center"/>
        <w:rPr>
          <w:b/>
          <w:lang w:val="mn-MN"/>
        </w:rPr>
      </w:pPr>
      <w:r w:rsidRPr="00923197">
        <w:rPr>
          <w:b/>
          <w:lang w:val="mn-MN"/>
        </w:rPr>
        <w:t xml:space="preserve"> ТОГТООХ ТУХАЙ” УЛСЫН ИХ ХУРЛЫН ТОГТООЛЫН </w:t>
      </w:r>
    </w:p>
    <w:bookmarkEnd w:id="0"/>
    <w:p w14:paraId="4446199B" w14:textId="77777777" w:rsidR="00A62CCE" w:rsidRPr="00923197" w:rsidRDefault="00A62CCE" w:rsidP="00A62CCE">
      <w:pPr>
        <w:spacing w:after="0" w:line="240" w:lineRule="auto"/>
        <w:ind w:right="-421"/>
        <w:jc w:val="center"/>
        <w:rPr>
          <w:b/>
          <w:lang w:val="mn-MN"/>
        </w:rPr>
      </w:pPr>
      <w:r w:rsidRPr="00923197">
        <w:rPr>
          <w:b/>
          <w:lang w:val="mn-MN"/>
        </w:rPr>
        <w:t>ТӨСЛИЙН ҮЗЭЛ БАРИМТЛАЛ</w:t>
      </w:r>
    </w:p>
    <w:p w14:paraId="50511EA8" w14:textId="77777777" w:rsidR="00A62CCE" w:rsidRPr="00923197" w:rsidRDefault="00A62CCE" w:rsidP="00A62CCE">
      <w:pPr>
        <w:pStyle w:val="NoSpacing"/>
        <w:ind w:right="-421"/>
        <w:jc w:val="center"/>
        <w:rPr>
          <w:rFonts w:ascii="Arial" w:hAnsi="Arial" w:cs="Arial"/>
          <w:sz w:val="24"/>
          <w:szCs w:val="24"/>
          <w:lang w:val="mn-MN"/>
        </w:rPr>
      </w:pPr>
    </w:p>
    <w:p w14:paraId="5311FA95" w14:textId="77777777" w:rsidR="00A62CCE" w:rsidRPr="00923197" w:rsidRDefault="00A62CCE" w:rsidP="00A62CCE">
      <w:pPr>
        <w:spacing w:after="0" w:line="240" w:lineRule="auto"/>
        <w:ind w:right="-421" w:firstLine="720"/>
        <w:jc w:val="both"/>
        <w:rPr>
          <w:lang w:val="mn-MN"/>
        </w:rPr>
      </w:pPr>
      <w:r w:rsidRPr="00923197">
        <w:rPr>
          <w:b/>
          <w:lang w:val="mn-MN"/>
        </w:rPr>
        <w:t>Нэг.Улсын Их Хурлын тогтоолын</w:t>
      </w:r>
      <w:r w:rsidRPr="00923197">
        <w:rPr>
          <w:rFonts w:eastAsia="Calibri"/>
          <w:b/>
          <w:lang w:val="mn-MN"/>
        </w:rPr>
        <w:t xml:space="preserve"> төсөл боловсруулах болсон үндэслэл, шаардлага</w:t>
      </w:r>
    </w:p>
    <w:p w14:paraId="73C70104" w14:textId="77777777" w:rsidR="00A62CCE" w:rsidRPr="00923197" w:rsidRDefault="00A62CCE" w:rsidP="00A62CCE">
      <w:pPr>
        <w:spacing w:after="0" w:line="240" w:lineRule="auto"/>
        <w:ind w:right="-421" w:firstLine="720"/>
        <w:jc w:val="both"/>
        <w:rPr>
          <w:lang w:val="mn-MN"/>
        </w:rPr>
      </w:pPr>
    </w:p>
    <w:p w14:paraId="347EDCF5" w14:textId="77777777" w:rsidR="00A62CCE" w:rsidRPr="00923197" w:rsidRDefault="00A62CCE" w:rsidP="00A62CCE">
      <w:pPr>
        <w:spacing w:after="0" w:line="240" w:lineRule="auto"/>
        <w:ind w:right="-421" w:firstLine="720"/>
        <w:jc w:val="both"/>
        <w:rPr>
          <w:lang w:val="mn-MN"/>
        </w:rPr>
      </w:pPr>
      <w:bookmarkStart w:id="1" w:name="_Hlk163718076"/>
      <w:bookmarkStart w:id="2" w:name="_Hlk163721532"/>
      <w:r w:rsidRPr="00923197">
        <w:rPr>
          <w:rFonts w:eastAsia="Calibri"/>
          <w:lang w:val="mn-MN"/>
        </w:rPr>
        <w:t>1.1.Улсын Их Хурлын тогтоолын төсөл боловсруулах хууль зүйн үндэслэл, шаардлага</w:t>
      </w:r>
    </w:p>
    <w:p w14:paraId="01EF6911" w14:textId="77777777" w:rsidR="00A62CCE" w:rsidRPr="00923197" w:rsidRDefault="00A62CCE" w:rsidP="00A62CCE">
      <w:pPr>
        <w:spacing w:after="0" w:line="240" w:lineRule="auto"/>
        <w:ind w:right="-421" w:firstLine="720"/>
        <w:jc w:val="both"/>
        <w:rPr>
          <w:lang w:val="mn-MN"/>
        </w:rPr>
      </w:pPr>
    </w:p>
    <w:p w14:paraId="589E5E48" w14:textId="77777777" w:rsidR="00A62CCE" w:rsidRPr="00923197" w:rsidRDefault="00A62CCE" w:rsidP="00A62CCE">
      <w:pPr>
        <w:spacing w:after="0" w:line="240" w:lineRule="auto"/>
        <w:ind w:right="-421" w:firstLine="720"/>
        <w:jc w:val="both"/>
        <w:rPr>
          <w:lang w:val="mn-MN"/>
        </w:rPr>
      </w:pPr>
      <w:bookmarkStart w:id="3" w:name="_Hlk163721839"/>
      <w:r w:rsidRPr="00923197">
        <w:rPr>
          <w:lang w:val="mn-MN"/>
        </w:rPr>
        <w:t>Одоогоос 60 жилийн өмнө буюу 1957 онд “Олон хүүхэд төрүүлж, өсгөн хүмүүжүүлсэн эхчүүдийг одонгоор шагнах, улсын тэтгэврийг нэмэгдүүлэх тухай" хууль гарч Эхийн алдар 1-р зэргийн одон, Эхийн алдар 2-р зэргийн одонг анх бий болгосон байна. Энэ хуулийн дагуу 8 ба түүнээс дээш хүүхэд төрүүлэн өсгөсөн эхэд Эхийн алдар 1-р зэргийн одон, 5-8 хүртэл хүүхэд төрүүлсэн эхэд Эхийн алдар 2-р зэргийн одонг, шагнал /100-200 төгрөг/-ын хамт олгож байхаар тогтоож, жил бүр олон хүүхэдтэй /0-18 насны/өрхөд тэтгэмж олгодог байсан.</w:t>
      </w:r>
    </w:p>
    <w:p w14:paraId="4E93D756" w14:textId="77777777" w:rsidR="00A62CCE" w:rsidRPr="00923197" w:rsidRDefault="00A62CCE" w:rsidP="00A62CCE">
      <w:pPr>
        <w:pStyle w:val="BodyText1"/>
        <w:spacing w:after="0"/>
        <w:ind w:right="-421"/>
        <w:rPr>
          <w:rFonts w:cs="Arial"/>
          <w:sz w:val="24"/>
          <w:szCs w:val="24"/>
          <w:lang w:val="mn-MN"/>
        </w:rPr>
      </w:pPr>
      <w:r w:rsidRPr="00923197">
        <w:rPr>
          <w:rFonts w:cs="Arial"/>
          <w:sz w:val="24"/>
          <w:szCs w:val="24"/>
          <w:lang w:val="mn-MN"/>
        </w:rPr>
        <w:tab/>
      </w:r>
    </w:p>
    <w:p w14:paraId="18B8CD4B" w14:textId="77777777" w:rsidR="00A62CCE" w:rsidRPr="00923197" w:rsidRDefault="00A62CCE" w:rsidP="00A62CCE">
      <w:pPr>
        <w:pStyle w:val="BodyText1"/>
        <w:spacing w:after="0"/>
        <w:ind w:right="-421" w:firstLine="720"/>
        <w:rPr>
          <w:rFonts w:cs="Arial"/>
          <w:color w:val="000000"/>
          <w:sz w:val="24"/>
          <w:szCs w:val="24"/>
          <w:lang w:val="mn-MN"/>
        </w:rPr>
      </w:pPr>
      <w:r w:rsidRPr="00923197">
        <w:rPr>
          <w:rFonts w:cs="Arial"/>
          <w:sz w:val="24"/>
          <w:szCs w:val="24"/>
          <w:lang w:val="mn-MN"/>
        </w:rPr>
        <w:t>2010 онд УИХ-аар батлагдан, 2011 оноос хэрэгжсэн Олон хүүхэд төрүүлж өсгөсөн эхийг урамшуулах тухай хуулиар</w:t>
      </w:r>
      <w:r w:rsidRPr="00923197">
        <w:rPr>
          <w:rFonts w:cs="Arial"/>
          <w:color w:val="000000"/>
          <w:sz w:val="24"/>
          <w:szCs w:val="24"/>
          <w:lang w:val="mn-MN"/>
        </w:rPr>
        <w:t xml:space="preserve"> одон авах болзолд тусгагдсан хүүхдийн тоо, шалгуурыг багасгаж 6 ба түүнээс дээш хүүхэд төрүүлсэн эхэд Эхийн алдар нэгдүгээр зэргийн одон, 4 ба түүнээс дээш хүүхэд төрүүлсэн эхэд Эхийн алдар хоёрдугаар зэргийн одонг олгох болсон. </w:t>
      </w:r>
    </w:p>
    <w:p w14:paraId="04A881ED" w14:textId="77777777" w:rsidR="00A62CCE" w:rsidRPr="00923197" w:rsidRDefault="00A62CCE" w:rsidP="00A62CCE">
      <w:pPr>
        <w:pStyle w:val="BodyText1"/>
        <w:spacing w:after="0"/>
        <w:ind w:right="-421" w:firstLine="720"/>
        <w:rPr>
          <w:rFonts w:cs="Arial"/>
          <w:color w:val="000000"/>
          <w:sz w:val="24"/>
          <w:szCs w:val="24"/>
          <w:lang w:val="mn-MN"/>
        </w:rPr>
      </w:pPr>
    </w:p>
    <w:p w14:paraId="4F8D261B" w14:textId="77777777" w:rsidR="00A62CCE" w:rsidRPr="00923197" w:rsidRDefault="00A62CCE" w:rsidP="00A62CCE">
      <w:pPr>
        <w:pStyle w:val="BodyText1"/>
        <w:spacing w:after="0"/>
        <w:ind w:right="-421" w:firstLine="720"/>
        <w:rPr>
          <w:rFonts w:cs="Arial"/>
          <w:color w:val="000000"/>
          <w:sz w:val="24"/>
          <w:szCs w:val="24"/>
          <w:lang w:val="mn-MN"/>
        </w:rPr>
      </w:pPr>
      <w:r w:rsidRPr="00923197">
        <w:rPr>
          <w:rFonts w:cs="Arial"/>
          <w:color w:val="000000"/>
          <w:sz w:val="24"/>
          <w:szCs w:val="24"/>
          <w:lang w:val="mn-MN"/>
        </w:rPr>
        <w:t xml:space="preserve">Нийгмийн халамжийн тухай хуулийн 13.5.9-д “Эхийн алдар” нэгдүгээр зэргийн одон эсхүл “Эхийн алдар”  хоёрдугаар зэргийн одонтой эхэд мөнгөн тусламжийг давхардуулахгүйгээр олгохоор заасан.  </w:t>
      </w:r>
    </w:p>
    <w:p w14:paraId="74FBBECF" w14:textId="77777777" w:rsidR="00A62CCE" w:rsidRPr="00923197" w:rsidRDefault="00A62CCE" w:rsidP="00A62CCE">
      <w:pPr>
        <w:pStyle w:val="BodyText1"/>
        <w:spacing w:after="0"/>
        <w:ind w:right="-421" w:firstLine="720"/>
        <w:rPr>
          <w:rFonts w:cs="Arial"/>
          <w:color w:val="000000"/>
          <w:sz w:val="24"/>
          <w:szCs w:val="24"/>
          <w:lang w:val="mn-MN"/>
        </w:rPr>
      </w:pPr>
    </w:p>
    <w:p w14:paraId="78D405B4" w14:textId="77777777" w:rsidR="00A62CCE" w:rsidRPr="00923197" w:rsidRDefault="00A62CCE" w:rsidP="00A62CCE">
      <w:pPr>
        <w:pStyle w:val="BodyText1"/>
        <w:spacing w:after="0"/>
        <w:ind w:right="-421" w:firstLine="720"/>
        <w:rPr>
          <w:rFonts w:cs="Arial"/>
          <w:color w:val="000000"/>
          <w:sz w:val="24"/>
          <w:szCs w:val="24"/>
          <w:lang w:val="mn-MN"/>
        </w:rPr>
      </w:pPr>
      <w:r w:rsidRPr="00923197">
        <w:rPr>
          <w:rFonts w:cs="Arial"/>
          <w:color w:val="000000"/>
          <w:sz w:val="24"/>
          <w:szCs w:val="24"/>
          <w:lang w:val="mn-MN"/>
        </w:rPr>
        <w:t xml:space="preserve">Монгол Улсын Их Хурлын 2010 оны 54 дүгээр тогтоолоор “Эхийн алдар” нэгдүгээр зэргийн одонтой эхэд жилд нэг удаа олгох мөнгөн тусламжийн хэмжээг 200.0 мянга, “Эхийн алдар” хоёрдугаар зэргийн одонтой эхэд 100.0 мянган төгрөгөөр тогтоож, 2010 оны 10 дугаар сарын 01-ний өдрөөс мөрдөж эхэлсэн. </w:t>
      </w:r>
    </w:p>
    <w:p w14:paraId="78EBC9FE" w14:textId="77777777" w:rsidR="00A62CCE" w:rsidRPr="00923197" w:rsidRDefault="00A62CCE" w:rsidP="00A62CCE">
      <w:pPr>
        <w:shd w:val="clear" w:color="auto" w:fill="FFFFFF"/>
        <w:spacing w:after="0" w:line="240" w:lineRule="auto"/>
        <w:ind w:right="-421"/>
        <w:jc w:val="both"/>
        <w:rPr>
          <w:rFonts w:eastAsia="Times New Roman"/>
          <w:color w:val="333333"/>
          <w:lang w:val="mn-MN"/>
        </w:rPr>
      </w:pPr>
    </w:p>
    <w:p w14:paraId="08B0FC01" w14:textId="77777777" w:rsidR="00A62CCE" w:rsidRPr="00923197" w:rsidRDefault="00A62CCE" w:rsidP="00A62CCE">
      <w:pPr>
        <w:tabs>
          <w:tab w:val="left" w:pos="6435"/>
        </w:tabs>
        <w:spacing w:after="0" w:line="240" w:lineRule="auto"/>
        <w:ind w:right="-421" w:firstLine="720"/>
        <w:jc w:val="both"/>
        <w:rPr>
          <w:rFonts w:eastAsia="Calibri"/>
          <w:lang w:val="mn-MN"/>
        </w:rPr>
      </w:pPr>
      <w:r w:rsidRPr="00923197">
        <w:rPr>
          <w:lang w:val="mn-MN"/>
        </w:rPr>
        <w:t>Дээрх хууль тогтоомжийг хэрэгжүүлэх зорилгоор “Мөнгөн тусламжийн хэмжээг шинэчлэн тогтоох тухай</w:t>
      </w:r>
      <w:r w:rsidRPr="00923197">
        <w:rPr>
          <w:rFonts w:eastAsia="Calibri"/>
          <w:lang w:val="mn-MN"/>
        </w:rPr>
        <w:t>" Улсын Их Хурлын тогтоолын төслийг боловсруулах шаардлагатай байна.</w:t>
      </w:r>
    </w:p>
    <w:p w14:paraId="08C0670B" w14:textId="77777777" w:rsidR="00A62CCE" w:rsidRPr="00923197" w:rsidRDefault="00A62CCE" w:rsidP="00A62CCE">
      <w:pPr>
        <w:spacing w:after="0" w:line="240" w:lineRule="auto"/>
        <w:ind w:right="-421"/>
        <w:jc w:val="both"/>
        <w:rPr>
          <w:lang w:val="mn-MN"/>
        </w:rPr>
      </w:pPr>
    </w:p>
    <w:p w14:paraId="583DB8B5" w14:textId="77777777" w:rsidR="00A62CCE" w:rsidRPr="00923197" w:rsidRDefault="00A62CCE" w:rsidP="00A62CCE">
      <w:pPr>
        <w:spacing w:after="0" w:line="240" w:lineRule="auto"/>
        <w:ind w:right="-421" w:firstLine="720"/>
        <w:jc w:val="both"/>
        <w:rPr>
          <w:lang w:val="mn-MN"/>
        </w:rPr>
      </w:pPr>
      <w:r w:rsidRPr="00923197">
        <w:rPr>
          <w:lang w:val="mn-MN"/>
        </w:rPr>
        <w:lastRenderedPageBreak/>
        <w:t>1.2.Улсын Их Хурлын тогтоолын төсөл боловсруулах практик үндэслэл, шаардлага</w:t>
      </w:r>
    </w:p>
    <w:p w14:paraId="52E3DBEF" w14:textId="77777777" w:rsidR="00A62CCE" w:rsidRPr="00923197" w:rsidRDefault="00A62CCE" w:rsidP="00A62CCE">
      <w:pPr>
        <w:spacing w:after="0" w:line="240" w:lineRule="auto"/>
        <w:ind w:right="-421" w:firstLine="720"/>
        <w:jc w:val="both"/>
        <w:rPr>
          <w:lang w:val="mn-MN"/>
        </w:rPr>
      </w:pPr>
    </w:p>
    <w:p w14:paraId="0A79340C" w14:textId="77777777" w:rsidR="00A62CCE" w:rsidRPr="00923197" w:rsidRDefault="00A62CCE" w:rsidP="00A62CCE">
      <w:pPr>
        <w:spacing w:after="0" w:line="240" w:lineRule="auto"/>
        <w:ind w:right="-421" w:firstLine="720"/>
        <w:jc w:val="both"/>
        <w:rPr>
          <w:lang w:val="mn-MN"/>
        </w:rPr>
      </w:pPr>
      <w:r w:rsidRPr="00923197">
        <w:rPr>
          <w:lang w:val="mn-MN"/>
        </w:rPr>
        <w:t>Ахмад настны нийгмийн хамгааллын тухай хуулиар</w:t>
      </w:r>
      <w:r w:rsidRPr="00923197">
        <w:rPr>
          <w:color w:val="000000" w:themeColor="text1"/>
          <w:lang w:val="mn-MN"/>
        </w:rPr>
        <w:t xml:space="preserve"> Эхийн алдар I, II </w:t>
      </w:r>
      <w:r w:rsidRPr="00923197">
        <w:rPr>
          <w:lang w:val="mn-MN"/>
        </w:rPr>
        <w:t xml:space="preserve">одонтой ахмад настан эхчүүдэд жилд нэг удаа мөнгөн тусламж олгох болсон. </w:t>
      </w:r>
    </w:p>
    <w:p w14:paraId="66CE6A21" w14:textId="77777777" w:rsidR="00A62CCE" w:rsidRPr="00923197" w:rsidRDefault="00A62CCE" w:rsidP="00A62CCE">
      <w:pPr>
        <w:spacing w:after="0" w:line="240" w:lineRule="auto"/>
        <w:ind w:right="-421" w:firstLine="720"/>
        <w:jc w:val="both"/>
        <w:rPr>
          <w:lang w:val="mn-MN"/>
        </w:rPr>
      </w:pPr>
    </w:p>
    <w:p w14:paraId="17CA4F8E" w14:textId="77777777" w:rsidR="00A62CCE" w:rsidRPr="00923197" w:rsidRDefault="00A62CCE" w:rsidP="00A62CCE">
      <w:pPr>
        <w:spacing w:after="0" w:line="240" w:lineRule="auto"/>
        <w:ind w:right="-421" w:firstLine="720"/>
        <w:jc w:val="both"/>
        <w:rPr>
          <w:lang w:val="mn-MN"/>
        </w:rPr>
      </w:pPr>
      <w:r w:rsidRPr="00923197">
        <w:rPr>
          <w:lang w:val="mn-MN"/>
        </w:rPr>
        <w:t>2007 оноос Эх, хүүхдэд, тэтгэмж олгох, хүүхэд, эх, гэр бүлд мөнгөн тусламж үзүүлэх тухай хуулийг шинээр батлан хэрэгжүүлж, Э</w:t>
      </w:r>
      <w:r w:rsidRPr="00923197">
        <w:rPr>
          <w:color w:val="000000" w:themeColor="text1"/>
          <w:lang w:val="mn-MN"/>
        </w:rPr>
        <w:t>хийн</w:t>
      </w:r>
      <w:r w:rsidRPr="00923197">
        <w:rPr>
          <w:lang w:val="mn-MN"/>
        </w:rPr>
        <w:t xml:space="preserve"> алдар </w:t>
      </w:r>
      <w:r w:rsidRPr="00923197">
        <w:rPr>
          <w:color w:val="000000" w:themeColor="text1"/>
          <w:lang w:val="mn-MN"/>
        </w:rPr>
        <w:t xml:space="preserve">I, II </w:t>
      </w:r>
      <w:r w:rsidRPr="00923197">
        <w:rPr>
          <w:lang w:val="mn-MN"/>
        </w:rPr>
        <w:t xml:space="preserve">одонт бүх эхчүүдэд нас харгалзахгүйгээр мөнгөн тусламжийг олгох болж, Улсын Их Хурлын 2007 оны 21 дүгээр тогтоолоор “Эхийн алдар” нэгдүгээр зэргийн одонтой эхэд жилд нэг удаа олгох мөнгөн тусламжийн хэмжээг 100.0 мянга, “Эхийн алдар” хоёрдугаар зэргийн одонтой эхэд 50.0 мянган төгрөгөөр тогтоосон юм. </w:t>
      </w:r>
    </w:p>
    <w:p w14:paraId="475AACB6" w14:textId="77777777" w:rsidR="00A62CCE" w:rsidRPr="00923197" w:rsidRDefault="00A62CCE" w:rsidP="00A62CCE">
      <w:pPr>
        <w:spacing w:after="0" w:line="240" w:lineRule="auto"/>
        <w:ind w:right="-421" w:firstLine="720"/>
        <w:jc w:val="both"/>
        <w:rPr>
          <w:lang w:val="mn-MN"/>
        </w:rPr>
      </w:pPr>
    </w:p>
    <w:p w14:paraId="7CA0AFCF" w14:textId="77777777" w:rsidR="00A62CCE" w:rsidRPr="00923197" w:rsidRDefault="00A62CCE" w:rsidP="00A62CCE">
      <w:pPr>
        <w:spacing w:after="0" w:line="240" w:lineRule="auto"/>
        <w:ind w:right="-421" w:firstLine="720"/>
        <w:jc w:val="both"/>
        <w:rPr>
          <w:lang w:val="mn-MN"/>
        </w:rPr>
      </w:pPr>
      <w:bookmarkStart w:id="4" w:name="_Hlk163718120"/>
      <w:bookmarkStart w:id="5" w:name="_Hlk163718178"/>
      <w:bookmarkStart w:id="6" w:name="_Hlk163718388"/>
      <w:r w:rsidRPr="00923197">
        <w:rPr>
          <w:lang w:val="mn-MN"/>
        </w:rPr>
        <w:t xml:space="preserve">Мөнгөн тусламжийн хэмжээг Улсын Их Хурлын 2010 оны 54 дүгээр тогтоолоор “Эхийн алдар” нэгдүгээр зэргийн одонтой эхэд жилд нэг удаа олгох мөнгөн тусламжийн хэмжээг 200.0 мянга, “Эхийн алдар” хоёрдугаар зэргийн одонтой эхэд 100.0 мянган төгрөгөөр тус тус шинэчлэн тогтоосон. </w:t>
      </w:r>
    </w:p>
    <w:bookmarkEnd w:id="4"/>
    <w:p w14:paraId="3B859568" w14:textId="77777777" w:rsidR="00A62CCE" w:rsidRPr="00923197" w:rsidRDefault="00A62CCE" w:rsidP="00A62CCE">
      <w:pPr>
        <w:spacing w:after="0" w:line="240" w:lineRule="auto"/>
        <w:ind w:right="-421"/>
        <w:jc w:val="both"/>
        <w:rPr>
          <w:rFonts w:eastAsia="Calibri"/>
          <w:lang w:val="mn-MN"/>
        </w:rPr>
      </w:pPr>
    </w:p>
    <w:p w14:paraId="0EC17E57" w14:textId="77777777" w:rsidR="00A62CCE" w:rsidRPr="00923197" w:rsidRDefault="00A62CCE" w:rsidP="00A62CCE">
      <w:pPr>
        <w:spacing w:after="0" w:line="240" w:lineRule="auto"/>
        <w:ind w:right="-421" w:firstLine="567"/>
        <w:jc w:val="both"/>
        <w:rPr>
          <w:rFonts w:eastAsia="Calibri"/>
          <w:lang w:val="mn-MN"/>
        </w:rPr>
      </w:pPr>
      <w:r w:rsidRPr="00923197">
        <w:rPr>
          <w:rFonts w:eastAsia="Calibri"/>
          <w:lang w:val="mn-MN"/>
        </w:rPr>
        <w:t>Энэ хугацаанаас хойш 10 гаруй жилийн хугацаанд уг мөнгөн тусламжийн хэмжээг нэмэгдүүлээгүй бөгөөд 2010 оны хөдөлмөрийн хөлсний доод хэмжээг өнөөдрийн хүчин төгөлдөр мөрдөж буй хөдөлмөрийн хөлсний доод хэмжээтэй харьцуулахад</w:t>
      </w:r>
      <w:r w:rsidRPr="00923197">
        <w:rPr>
          <w:rFonts w:eastAsiaTheme="minorEastAsia"/>
          <w:lang w:val="mn-MN" w:eastAsia="zh-CN"/>
        </w:rPr>
        <w:t xml:space="preserve"> 6.1 дахин өссөн байна.</w:t>
      </w:r>
      <w:r w:rsidRPr="00923197">
        <w:rPr>
          <w:rFonts w:eastAsia="Calibri"/>
          <w:lang w:val="mn-MN"/>
        </w:rPr>
        <w:t xml:space="preserve"> </w:t>
      </w:r>
    </w:p>
    <w:bookmarkEnd w:id="6"/>
    <w:p w14:paraId="301894FE" w14:textId="77777777" w:rsidR="00A62CCE" w:rsidRPr="00923197" w:rsidRDefault="00A62CCE" w:rsidP="00A62CCE">
      <w:pPr>
        <w:spacing w:after="0" w:line="240" w:lineRule="auto"/>
        <w:ind w:right="-421"/>
        <w:jc w:val="both"/>
        <w:rPr>
          <w:rFonts w:eastAsia="Calibri"/>
          <w:lang w:val="mn-MN"/>
        </w:rPr>
      </w:pPr>
    </w:p>
    <w:p w14:paraId="3A188F64" w14:textId="77777777" w:rsidR="00A62CCE" w:rsidRPr="00923197" w:rsidRDefault="00A62CCE" w:rsidP="00A62CCE">
      <w:pPr>
        <w:spacing w:after="0" w:line="240" w:lineRule="auto"/>
        <w:ind w:right="-421" w:firstLine="567"/>
        <w:jc w:val="both"/>
        <w:rPr>
          <w:lang w:val="mn-MN"/>
        </w:rPr>
      </w:pPr>
      <w:r w:rsidRPr="00923197">
        <w:rPr>
          <w:lang w:val="mn-MN"/>
        </w:rPr>
        <w:t>Одонтой эхийн мөнгөн тусламжид жилд дунджаар 220 гаруй мянган эх хамрагдаж, 30 орчим тэрбум төгрөг зарцуулж байна. Жилд дунджаар 8.5 мянган эх шинээр хамрагдаж байгаа бөгөөд сүүлийн жилүүдэд 10 гаруй мянга болж нэмэгдэж байна. 2023 оны нийгмийн халамжийн сангийн тайлангаар одонтой эхийн мөнгөн тусламжид 252.7 мянган эх</w:t>
      </w:r>
      <w:r w:rsidRPr="00923197">
        <w:rPr>
          <w:b/>
          <w:lang w:val="mn-MN"/>
        </w:rPr>
        <w:t xml:space="preserve"> </w:t>
      </w:r>
      <w:r w:rsidRPr="00923197">
        <w:rPr>
          <w:lang w:val="mn-MN"/>
        </w:rPr>
        <w:t xml:space="preserve">хамрагдаж 31.5 тэрбум төгрөг зарцуулж байна. </w:t>
      </w:r>
    </w:p>
    <w:bookmarkEnd w:id="2"/>
    <w:p w14:paraId="5B41D53B" w14:textId="77777777" w:rsidR="00A62CCE" w:rsidRPr="00923197" w:rsidRDefault="00A62CCE" w:rsidP="00A62CCE">
      <w:pPr>
        <w:spacing w:after="0" w:line="240" w:lineRule="auto"/>
        <w:ind w:right="-421" w:firstLine="567"/>
        <w:jc w:val="both"/>
        <w:rPr>
          <w:lang w:val="mn-MN"/>
        </w:rPr>
      </w:pPr>
    </w:p>
    <w:p w14:paraId="079E137A" w14:textId="77777777" w:rsidR="00A62CCE" w:rsidRPr="00923197" w:rsidRDefault="00A62CCE" w:rsidP="00A62CCE">
      <w:pPr>
        <w:spacing w:after="0" w:line="240" w:lineRule="auto"/>
        <w:ind w:right="-421" w:firstLine="720"/>
        <w:jc w:val="both"/>
        <w:rPr>
          <w:lang w:val="mn-MN"/>
        </w:rPr>
      </w:pPr>
      <w:r w:rsidRPr="00923197">
        <w:rPr>
          <w:rFonts w:eastAsia="Calibri"/>
          <w:lang w:val="mn-MN"/>
        </w:rPr>
        <w:t xml:space="preserve">Иймд </w:t>
      </w:r>
      <w:bookmarkStart w:id="7" w:name="_Hlk163718435"/>
      <w:r w:rsidRPr="00923197">
        <w:rPr>
          <w:lang w:val="mn-MN"/>
        </w:rPr>
        <w:t xml:space="preserve">одонтой эхчүүдэд олгож буй мөнгөн тусламжийн хэмжээг хөдөлмөрийн хөлсний доод хэмжээ, </w:t>
      </w:r>
      <w:r w:rsidRPr="00923197">
        <w:rPr>
          <w:rFonts w:eastAsia="Calibri"/>
          <w:lang w:val="mn-MN"/>
        </w:rPr>
        <w:t xml:space="preserve">улсын төсвийн нөхцөл боломжтой уялдуулан нэмэгдүүлэх </w:t>
      </w:r>
      <w:r w:rsidRPr="00923197">
        <w:rPr>
          <w:lang w:val="mn-MN"/>
        </w:rPr>
        <w:t xml:space="preserve">шаардлагатай байна. </w:t>
      </w:r>
    </w:p>
    <w:bookmarkEnd w:id="1"/>
    <w:bookmarkEnd w:id="5"/>
    <w:bookmarkEnd w:id="7"/>
    <w:p w14:paraId="565DD708" w14:textId="77777777" w:rsidR="00A62CCE" w:rsidRPr="00923197" w:rsidRDefault="00A62CCE" w:rsidP="00A62CCE">
      <w:pPr>
        <w:pStyle w:val="Style1"/>
        <w:widowControl/>
        <w:spacing w:line="240" w:lineRule="auto"/>
        <w:ind w:right="-421"/>
        <w:rPr>
          <w:rStyle w:val="FontStyle12"/>
          <w:rFonts w:eastAsia="Arial Unicode MS"/>
          <w:noProof/>
          <w:lang w:val="mn-MN"/>
        </w:rPr>
      </w:pPr>
    </w:p>
    <w:p w14:paraId="690F3215" w14:textId="77777777" w:rsidR="00A62CCE" w:rsidRPr="00923197" w:rsidRDefault="00A62CCE" w:rsidP="00A62CCE">
      <w:pPr>
        <w:spacing w:after="0" w:line="240" w:lineRule="auto"/>
        <w:ind w:right="-421" w:firstLine="720"/>
        <w:jc w:val="both"/>
        <w:rPr>
          <w:lang w:val="mn-MN"/>
        </w:rPr>
      </w:pPr>
      <w:r w:rsidRPr="00923197">
        <w:rPr>
          <w:rFonts w:eastAsia="Calibri"/>
          <w:b/>
          <w:lang w:val="mn-MN"/>
        </w:rPr>
        <w:t>Хоёр.Тогтоолын төслийн ерөнхий бүтэц, зохицуулах харилцаа, хамрах хүрээ</w:t>
      </w:r>
    </w:p>
    <w:p w14:paraId="07014A37" w14:textId="77777777" w:rsidR="00A62CCE" w:rsidRPr="00923197" w:rsidRDefault="00A62CCE" w:rsidP="00A62CCE">
      <w:pPr>
        <w:spacing w:after="0" w:line="240" w:lineRule="auto"/>
        <w:ind w:right="-421" w:firstLine="993"/>
        <w:jc w:val="both"/>
        <w:rPr>
          <w:rFonts w:eastAsia="Calibri"/>
          <w:lang w:val="mn-MN"/>
        </w:rPr>
      </w:pPr>
    </w:p>
    <w:p w14:paraId="5788D9C0" w14:textId="77777777" w:rsidR="00A62CCE" w:rsidRPr="00923197" w:rsidRDefault="00A62CCE" w:rsidP="00A62CCE">
      <w:pPr>
        <w:autoSpaceDE w:val="0"/>
        <w:autoSpaceDN w:val="0"/>
        <w:adjustRightInd w:val="0"/>
        <w:spacing w:after="0" w:line="240" w:lineRule="auto"/>
        <w:ind w:right="-421" w:firstLine="567"/>
        <w:jc w:val="both"/>
        <w:rPr>
          <w:noProof/>
          <w:lang w:val="mn-MN"/>
        </w:rPr>
      </w:pPr>
      <w:r w:rsidRPr="00923197">
        <w:rPr>
          <w:lang w:val="mn-MN"/>
        </w:rPr>
        <w:t xml:space="preserve">Эхийн алдар” нэгдүгээр болон хоёрдугаар зэргийн одонтой эхэд жилд нэг удаа олгох </w:t>
      </w:r>
      <w:r w:rsidRPr="00923197">
        <w:rPr>
          <w:rFonts w:eastAsia="Calibri"/>
          <w:lang w:val="mn-MN"/>
        </w:rPr>
        <w:t>мөнгөн тусламжийн хэмжээг тус бүр 2</w:t>
      </w:r>
      <w:r w:rsidRPr="00923197">
        <w:rPr>
          <w:noProof/>
          <w:lang w:val="mn-MN"/>
        </w:rPr>
        <w:t xml:space="preserve"> дахин дахин нэмэгдүүлж олгохоор “</w:t>
      </w:r>
      <w:r w:rsidRPr="00923197">
        <w:rPr>
          <w:bCs/>
          <w:lang w:val="mn-MN"/>
        </w:rPr>
        <w:t>Мөнгөн тусламжийн хэмжээг шинэчлэн тогтоох тухай” Улсын Их Хурлын тогтоолын төслийг</w:t>
      </w:r>
      <w:r w:rsidRPr="00923197">
        <w:rPr>
          <w:noProof/>
          <w:lang w:val="mn-MN"/>
        </w:rPr>
        <w:t xml:space="preserve"> боловсруулна. </w:t>
      </w:r>
    </w:p>
    <w:p w14:paraId="38167650" w14:textId="77777777" w:rsidR="00A62CCE" w:rsidRPr="00923197" w:rsidRDefault="00A62CCE" w:rsidP="00A62CCE">
      <w:pPr>
        <w:spacing w:after="0" w:line="240" w:lineRule="auto"/>
        <w:ind w:right="-421" w:firstLine="720"/>
        <w:jc w:val="both"/>
        <w:rPr>
          <w:rFonts w:eastAsia="Calibri"/>
          <w:lang w:val="mn-MN"/>
        </w:rPr>
      </w:pPr>
    </w:p>
    <w:p w14:paraId="50C5B38D" w14:textId="77777777" w:rsidR="00A62CCE" w:rsidRPr="00923197" w:rsidRDefault="00A62CCE" w:rsidP="00A62CCE">
      <w:pPr>
        <w:spacing w:after="0" w:line="240" w:lineRule="auto"/>
        <w:ind w:right="-421" w:firstLine="720"/>
        <w:jc w:val="both"/>
        <w:rPr>
          <w:lang w:val="mn-MN"/>
        </w:rPr>
      </w:pPr>
      <w:r w:rsidRPr="00923197">
        <w:rPr>
          <w:rFonts w:eastAsia="Calibri"/>
          <w:lang w:val="mn-MN"/>
        </w:rPr>
        <w:t xml:space="preserve">Тогтоолын төсөл нь 4 хэсэгтэй бөгөөд 1 дэх хэсэгт </w:t>
      </w:r>
      <w:r w:rsidRPr="00923197">
        <w:rPr>
          <w:lang w:val="mn-MN"/>
        </w:rPr>
        <w:t xml:space="preserve">”Эхийн алдар” нэгдүгээр болон хоёрдугаар зэргийн одонтой эхэд жилд нэг удаа олгох </w:t>
      </w:r>
      <w:r w:rsidRPr="00923197">
        <w:rPr>
          <w:rFonts w:eastAsia="Calibri"/>
          <w:lang w:val="mn-MN"/>
        </w:rPr>
        <w:t xml:space="preserve">мөнгөн тусламжийн хэмжээг тогтоохоор, 2 дахь хэсэгт тогтоолыг хэрэгжүүлэхтэй холбоотой Засгийн газраас авч хэрэгжүүлэх арга хэмжээг, 3 дахь хэсэгт </w:t>
      </w:r>
      <w:r w:rsidRPr="00923197">
        <w:rPr>
          <w:lang w:val="mn-MN"/>
        </w:rPr>
        <w:t xml:space="preserve">“Мөнгөн тусламжийн хэмжээг өөрчлөн тогтоох тухай Улсын Их Хурлын 2010 оны 10 дугаар сарын 21-ний өдрийн 54 дүгээр тогтоолыг хүчингүй болгох, 4 дэх хэсэгт тогтоолыг мөрдөх хугацааг тус тус заана. </w:t>
      </w:r>
    </w:p>
    <w:p w14:paraId="4B8615EB" w14:textId="77777777" w:rsidR="00A62CCE" w:rsidRPr="00923197" w:rsidRDefault="00A62CCE" w:rsidP="00A62CCE">
      <w:pPr>
        <w:spacing w:after="0" w:line="240" w:lineRule="auto"/>
        <w:ind w:right="-421"/>
        <w:jc w:val="both"/>
        <w:rPr>
          <w:lang w:val="mn-MN"/>
        </w:rPr>
      </w:pPr>
    </w:p>
    <w:p w14:paraId="7203AF36" w14:textId="77777777" w:rsidR="00A62CCE" w:rsidRPr="00923197" w:rsidRDefault="00A62CCE" w:rsidP="00A62CCE">
      <w:pPr>
        <w:spacing w:after="0" w:line="240" w:lineRule="auto"/>
        <w:ind w:right="-421" w:firstLine="720"/>
        <w:jc w:val="both"/>
        <w:rPr>
          <w:lang w:val="mn-MN"/>
        </w:rPr>
      </w:pPr>
      <w:r w:rsidRPr="00923197">
        <w:rPr>
          <w:rFonts w:eastAsia="Calibri"/>
          <w:b/>
          <w:lang w:val="mn-MN"/>
        </w:rPr>
        <w:t xml:space="preserve">Гурав. Тогтоолын төсөл батлагдсаны дараа </w:t>
      </w:r>
      <w:proofErr w:type="spellStart"/>
      <w:r w:rsidRPr="00923197">
        <w:rPr>
          <w:rFonts w:eastAsia="Calibri"/>
          <w:b/>
          <w:lang w:val="mn-MN"/>
        </w:rPr>
        <w:t>үүсч</w:t>
      </w:r>
      <w:proofErr w:type="spellEnd"/>
      <w:r w:rsidRPr="00923197">
        <w:rPr>
          <w:rFonts w:eastAsia="Calibri"/>
          <w:b/>
          <w:lang w:val="mn-MN"/>
        </w:rPr>
        <w:t xml:space="preserve"> болох нийгэм, эдийн засаг, хууль зүйн үр дагавар</w:t>
      </w:r>
    </w:p>
    <w:p w14:paraId="12659877" w14:textId="77777777" w:rsidR="00A62CCE" w:rsidRPr="00923197" w:rsidRDefault="00A62CCE" w:rsidP="00A62CCE">
      <w:pPr>
        <w:spacing w:after="0" w:line="240" w:lineRule="auto"/>
        <w:ind w:right="-421" w:firstLine="720"/>
        <w:jc w:val="both"/>
        <w:rPr>
          <w:rFonts w:eastAsia="Calibri"/>
          <w:lang w:val="mn-MN"/>
        </w:rPr>
      </w:pPr>
    </w:p>
    <w:p w14:paraId="5E96CBCB" w14:textId="77777777" w:rsidR="00A62CCE" w:rsidRPr="00923197" w:rsidRDefault="00A62CCE" w:rsidP="00A62CCE">
      <w:pPr>
        <w:spacing w:after="0" w:line="240" w:lineRule="auto"/>
        <w:ind w:right="-421" w:firstLine="720"/>
        <w:jc w:val="both"/>
        <w:rPr>
          <w:lang w:val="mn-MN"/>
        </w:rPr>
      </w:pPr>
      <w:r w:rsidRPr="00923197">
        <w:rPr>
          <w:shd w:val="clear" w:color="auto" w:fill="FFFFFF"/>
          <w:lang w:val="mn-MN"/>
        </w:rPr>
        <w:t xml:space="preserve">Энэ </w:t>
      </w:r>
      <w:bookmarkStart w:id="8" w:name="_Hlk163718376"/>
      <w:r w:rsidRPr="00923197">
        <w:rPr>
          <w:shd w:val="clear" w:color="auto" w:fill="FFFFFF"/>
          <w:lang w:val="mn-MN"/>
        </w:rPr>
        <w:t xml:space="preserve">тогтоолын төсөл батлагдсанаар </w:t>
      </w:r>
      <w:r w:rsidRPr="00923197">
        <w:rPr>
          <w:lang w:val="mn-MN"/>
        </w:rPr>
        <w:t xml:space="preserve">олон хүүхэд төрүүлсэн эхчүүдийг урамшуулах, тэдний нийгмийн асуудлыг төрөөс хүн амаа өсгөх бодлоготой уялдуулан шийдэх, цаашлаад </w:t>
      </w:r>
      <w:r w:rsidRPr="00923197">
        <w:rPr>
          <w:shd w:val="clear" w:color="auto" w:fill="FFFFFF"/>
          <w:lang w:val="mn-MN"/>
        </w:rPr>
        <w:t>хүн амын тогтвортой өсөлтийг хангах таатай нөхцөлийг бүрдүүлэх</w:t>
      </w:r>
      <w:r w:rsidRPr="00923197">
        <w:rPr>
          <w:lang w:val="mn-MN"/>
        </w:rPr>
        <w:t xml:space="preserve"> юм. </w:t>
      </w:r>
    </w:p>
    <w:bookmarkEnd w:id="8"/>
    <w:p w14:paraId="5A151E49" w14:textId="77777777" w:rsidR="00A62CCE" w:rsidRPr="00923197" w:rsidRDefault="00A62CCE" w:rsidP="00A62CCE">
      <w:pPr>
        <w:spacing w:after="0" w:line="240" w:lineRule="auto"/>
        <w:ind w:right="-421" w:firstLine="720"/>
        <w:jc w:val="both"/>
        <w:rPr>
          <w:shd w:val="clear" w:color="auto" w:fill="FFFFFF"/>
          <w:lang w:val="mn-MN"/>
        </w:rPr>
      </w:pPr>
    </w:p>
    <w:p w14:paraId="7737B3CD" w14:textId="77777777" w:rsidR="00A62CCE" w:rsidRPr="00923197" w:rsidRDefault="00A62CCE" w:rsidP="00A62CCE">
      <w:pPr>
        <w:spacing w:after="0" w:line="240" w:lineRule="auto"/>
        <w:ind w:right="-421" w:firstLine="720"/>
        <w:jc w:val="both"/>
        <w:rPr>
          <w:rFonts w:eastAsia="Calibri"/>
          <w:lang w:val="mn-MN"/>
        </w:rPr>
      </w:pPr>
      <w:r w:rsidRPr="00923197">
        <w:rPr>
          <w:rFonts w:eastAsia="Calibri"/>
          <w:lang w:val="mn-MN"/>
        </w:rPr>
        <w:t xml:space="preserve">Тогтоолын төсөлд тусгасны дагуу мөнгөн тусламжийн хэмжээг 2 дахин нэмэгдүүлэхэд улсын төсөвт жилд 31.5 тэрбум төгрөг нэмж шаардагдана. </w:t>
      </w:r>
    </w:p>
    <w:bookmarkEnd w:id="3"/>
    <w:p w14:paraId="2EF9C525" w14:textId="77777777" w:rsidR="00A62CCE" w:rsidRPr="00923197" w:rsidRDefault="00A62CCE" w:rsidP="00A62CCE">
      <w:pPr>
        <w:spacing w:after="0" w:line="240" w:lineRule="auto"/>
        <w:ind w:right="-421"/>
        <w:jc w:val="both"/>
        <w:rPr>
          <w:rFonts w:eastAsia="Calibri"/>
          <w:lang w:val="mn-MN"/>
        </w:rPr>
      </w:pPr>
    </w:p>
    <w:p w14:paraId="3F0CF814" w14:textId="77777777" w:rsidR="00A62CCE" w:rsidRPr="00923197" w:rsidRDefault="00A62CCE" w:rsidP="00A62CCE">
      <w:pPr>
        <w:spacing w:after="0" w:line="240" w:lineRule="auto"/>
        <w:ind w:right="-421"/>
        <w:jc w:val="both"/>
        <w:rPr>
          <w:lang w:val="mn-MN"/>
        </w:rPr>
      </w:pPr>
      <w:r w:rsidRPr="00923197">
        <w:rPr>
          <w:rFonts w:eastAsia="Calibri"/>
          <w:b/>
          <w:lang w:val="mn-MN"/>
        </w:rPr>
        <w:tab/>
        <w:t>Дөрөв. Тогтоолын төсөл нь Монгол Улсын Үндсэн хууль болон бусад хуультай хэрхэн уялдах, түүнийг хэрэгжүүлэх зорилгоор цаашид шинээр боловсруулах буюу нэмэлт, өөрчлөлт оруулах, хүчингүй болгох хуулийн талаар</w:t>
      </w:r>
    </w:p>
    <w:p w14:paraId="6F95F6B9" w14:textId="77777777" w:rsidR="00A62CCE" w:rsidRPr="00923197" w:rsidRDefault="00A62CCE" w:rsidP="00A62CCE">
      <w:pPr>
        <w:spacing w:after="0" w:line="240" w:lineRule="auto"/>
        <w:ind w:right="-421"/>
        <w:jc w:val="both"/>
        <w:rPr>
          <w:lang w:val="mn-MN"/>
        </w:rPr>
      </w:pPr>
    </w:p>
    <w:p w14:paraId="672700C7" w14:textId="77777777" w:rsidR="00A62CCE" w:rsidRPr="00923197" w:rsidRDefault="00A62CCE" w:rsidP="00A62CCE">
      <w:pPr>
        <w:pStyle w:val="NoSpacing"/>
        <w:ind w:right="-421"/>
        <w:jc w:val="both"/>
        <w:rPr>
          <w:rFonts w:ascii="Arial" w:hAnsi="Arial" w:cs="Arial"/>
          <w:sz w:val="24"/>
          <w:szCs w:val="24"/>
          <w:lang w:val="mn-MN"/>
        </w:rPr>
      </w:pPr>
      <w:r w:rsidRPr="00923197">
        <w:rPr>
          <w:rFonts w:ascii="Arial" w:hAnsi="Arial" w:cs="Arial"/>
          <w:sz w:val="24"/>
          <w:szCs w:val="24"/>
          <w:lang w:val="mn-MN"/>
        </w:rPr>
        <w:tab/>
        <w:t xml:space="preserve">Уг тогтоолын төслийг Монгол Улсын Үндсэн хууль, Нийгмийн халамжийн тухай хууль, Олон хүүхдэд төрүүлж өсгөсөн эхийг урамшуулах тухай хууль болон бусад хууль, тогтоомжтой нийцүүлэн боловсруулна. </w:t>
      </w:r>
    </w:p>
    <w:p w14:paraId="5E55CFF2" w14:textId="77777777" w:rsidR="00A62CCE" w:rsidRPr="00923197" w:rsidRDefault="00A62CCE" w:rsidP="00A62CCE">
      <w:pPr>
        <w:pStyle w:val="NoSpacing"/>
        <w:ind w:right="-421"/>
        <w:jc w:val="both"/>
        <w:rPr>
          <w:rFonts w:ascii="Arial" w:hAnsi="Arial" w:cs="Arial"/>
          <w:sz w:val="24"/>
          <w:szCs w:val="24"/>
          <w:lang w:val="mn-MN"/>
        </w:rPr>
      </w:pPr>
    </w:p>
    <w:p w14:paraId="1D176835" w14:textId="77777777" w:rsidR="00A62CCE" w:rsidRPr="00923197" w:rsidRDefault="00A62CCE" w:rsidP="00A62CCE">
      <w:pPr>
        <w:spacing w:after="0" w:line="240" w:lineRule="auto"/>
        <w:ind w:right="-421" w:firstLine="360"/>
        <w:jc w:val="both"/>
        <w:rPr>
          <w:lang w:val="mn-MN"/>
        </w:rPr>
      </w:pPr>
    </w:p>
    <w:p w14:paraId="2605854F" w14:textId="77777777" w:rsidR="00A62CCE" w:rsidRPr="00923197" w:rsidRDefault="00A62CCE" w:rsidP="00A62CCE">
      <w:pPr>
        <w:spacing w:after="0" w:line="240" w:lineRule="auto"/>
        <w:ind w:right="-421" w:firstLine="360"/>
        <w:jc w:val="both"/>
        <w:rPr>
          <w:lang w:val="mn-MN"/>
        </w:rPr>
      </w:pPr>
    </w:p>
    <w:p w14:paraId="3CD7E930" w14:textId="77777777" w:rsidR="00A62CCE" w:rsidRPr="00923197" w:rsidRDefault="00A62CCE" w:rsidP="00A62CCE">
      <w:pPr>
        <w:spacing w:after="0" w:line="240" w:lineRule="auto"/>
        <w:ind w:right="-421"/>
        <w:jc w:val="center"/>
        <w:rPr>
          <w:rFonts w:eastAsia="Calibri"/>
          <w:lang w:val="mn-MN"/>
        </w:rPr>
      </w:pPr>
    </w:p>
    <w:p w14:paraId="4219A6D6" w14:textId="77777777" w:rsidR="00A62CCE" w:rsidRPr="00923197" w:rsidRDefault="00A62CCE" w:rsidP="00A62CCE">
      <w:pPr>
        <w:spacing w:after="0" w:line="240" w:lineRule="auto"/>
        <w:ind w:right="-421"/>
        <w:jc w:val="center"/>
        <w:rPr>
          <w:rFonts w:eastAsia="Calibri"/>
          <w:lang w:val="mn-MN"/>
        </w:rPr>
      </w:pPr>
    </w:p>
    <w:p w14:paraId="6D2235C2" w14:textId="77777777" w:rsidR="00A62CCE" w:rsidRPr="00923197" w:rsidRDefault="00A62CCE" w:rsidP="00A62CCE">
      <w:pPr>
        <w:spacing w:after="0" w:line="240" w:lineRule="auto"/>
        <w:ind w:right="-421"/>
        <w:jc w:val="center"/>
        <w:rPr>
          <w:rFonts w:eastAsia="Calibri"/>
          <w:lang w:val="mn-MN"/>
        </w:rPr>
      </w:pPr>
      <w:r w:rsidRPr="00923197">
        <w:rPr>
          <w:rFonts w:eastAsia="Calibri"/>
          <w:lang w:val="mn-MN"/>
        </w:rPr>
        <w:t>----000---</w:t>
      </w:r>
    </w:p>
    <w:p w14:paraId="54754165" w14:textId="77777777" w:rsidR="00A62CCE" w:rsidRPr="00923197" w:rsidRDefault="00A62CCE" w:rsidP="00A62CCE">
      <w:pPr>
        <w:spacing w:after="0" w:line="240" w:lineRule="auto"/>
        <w:ind w:right="-421"/>
        <w:jc w:val="center"/>
        <w:rPr>
          <w:rFonts w:eastAsia="Calibri"/>
          <w:lang w:val="mn-MN"/>
        </w:rPr>
      </w:pPr>
    </w:p>
    <w:p w14:paraId="66BDC3DB" w14:textId="77777777" w:rsidR="00300F39" w:rsidRPr="00923197" w:rsidRDefault="00300F39" w:rsidP="00A62CCE">
      <w:pPr>
        <w:rPr>
          <w:lang w:val="mn-MN"/>
        </w:rPr>
      </w:pPr>
    </w:p>
    <w:sectPr w:rsidR="00300F39" w:rsidRPr="009231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AC4A1" w14:textId="77777777" w:rsidR="00B223E3" w:rsidRDefault="00B223E3" w:rsidP="00786061">
      <w:pPr>
        <w:spacing w:after="0" w:line="240" w:lineRule="auto"/>
      </w:pPr>
      <w:r>
        <w:separator/>
      </w:r>
    </w:p>
  </w:endnote>
  <w:endnote w:type="continuationSeparator" w:id="0">
    <w:p w14:paraId="2DB1FF0A" w14:textId="77777777" w:rsidR="00B223E3" w:rsidRDefault="00B223E3" w:rsidP="0078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A36C73" w14:textId="77777777" w:rsidR="00B223E3" w:rsidRDefault="00B223E3" w:rsidP="00786061">
      <w:pPr>
        <w:spacing w:after="0" w:line="240" w:lineRule="auto"/>
      </w:pPr>
      <w:r>
        <w:separator/>
      </w:r>
    </w:p>
  </w:footnote>
  <w:footnote w:type="continuationSeparator" w:id="0">
    <w:p w14:paraId="417D0409" w14:textId="77777777" w:rsidR="00B223E3" w:rsidRDefault="00B223E3" w:rsidP="00786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061"/>
    <w:rsid w:val="00020780"/>
    <w:rsid w:val="000C1850"/>
    <w:rsid w:val="00100CFE"/>
    <w:rsid w:val="00144369"/>
    <w:rsid w:val="001E1612"/>
    <w:rsid w:val="00243466"/>
    <w:rsid w:val="00300F39"/>
    <w:rsid w:val="003D7157"/>
    <w:rsid w:val="004549EA"/>
    <w:rsid w:val="00461DF5"/>
    <w:rsid w:val="004975B5"/>
    <w:rsid w:val="004D7D5D"/>
    <w:rsid w:val="0064465E"/>
    <w:rsid w:val="00680037"/>
    <w:rsid w:val="006E39B2"/>
    <w:rsid w:val="00751E87"/>
    <w:rsid w:val="00786061"/>
    <w:rsid w:val="00792D48"/>
    <w:rsid w:val="007D23DC"/>
    <w:rsid w:val="008101B7"/>
    <w:rsid w:val="00837584"/>
    <w:rsid w:val="008E76D8"/>
    <w:rsid w:val="00923197"/>
    <w:rsid w:val="009572A3"/>
    <w:rsid w:val="00977C44"/>
    <w:rsid w:val="00986A5A"/>
    <w:rsid w:val="009C276E"/>
    <w:rsid w:val="00A344FF"/>
    <w:rsid w:val="00A55539"/>
    <w:rsid w:val="00A62CCE"/>
    <w:rsid w:val="00B223E3"/>
    <w:rsid w:val="00B3411D"/>
    <w:rsid w:val="00C15A68"/>
    <w:rsid w:val="00C54C2E"/>
    <w:rsid w:val="00CF6A49"/>
    <w:rsid w:val="00DD4790"/>
    <w:rsid w:val="00E05465"/>
    <w:rsid w:val="00E149B4"/>
    <w:rsid w:val="00E327CB"/>
    <w:rsid w:val="00ED079C"/>
    <w:rsid w:val="00EE5CF9"/>
    <w:rsid w:val="00EE7E40"/>
    <w:rsid w:val="00F35698"/>
    <w:rsid w:val="00F50C0F"/>
    <w:rsid w:val="00F76925"/>
    <w:rsid w:val="00FB2960"/>
    <w:rsid w:val="00FE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858B"/>
  <w15:chartTrackingRefBased/>
  <w15:docId w15:val="{9F733E9D-11E8-4165-BC19-10A1E6EA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06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061"/>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786061"/>
    <w:rPr>
      <w:b/>
      <w:bCs/>
    </w:rPr>
  </w:style>
  <w:style w:type="paragraph" w:styleId="FootnoteText">
    <w:name w:val="footnote text"/>
    <w:basedOn w:val="Normal"/>
    <w:link w:val="FootnoteTextChar"/>
    <w:uiPriority w:val="99"/>
    <w:semiHidden/>
    <w:unhideWhenUsed/>
    <w:rsid w:val="007860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061"/>
    <w:rPr>
      <w:rFonts w:ascii="Arial" w:hAnsi="Arial"/>
      <w:sz w:val="20"/>
      <w:szCs w:val="20"/>
    </w:rPr>
  </w:style>
  <w:style w:type="character" w:styleId="FootnoteReference">
    <w:name w:val="footnote reference"/>
    <w:basedOn w:val="DefaultParagraphFont"/>
    <w:uiPriority w:val="99"/>
    <w:semiHidden/>
    <w:unhideWhenUsed/>
    <w:rsid w:val="00786061"/>
    <w:rPr>
      <w:vertAlign w:val="superscript"/>
    </w:rPr>
  </w:style>
  <w:style w:type="paragraph" w:styleId="NoSpacing">
    <w:name w:val="No Spacing"/>
    <w:link w:val="NoSpacingChar"/>
    <w:uiPriority w:val="1"/>
    <w:qFormat/>
    <w:rsid w:val="00786061"/>
    <w:pPr>
      <w:spacing w:after="0" w:line="240" w:lineRule="auto"/>
    </w:pPr>
  </w:style>
  <w:style w:type="paragraph" w:customStyle="1" w:styleId="BodyText1">
    <w:name w:val="Body Text1"/>
    <w:aliases w:val="OPM,OPM Char1 Char Char,Body text Char Char,OPM + Bold,OPMi,OPM + Bold + Bold,Italic + Bold + Bold,Italic + Bold,...,Body text Char Char + (Complex) 13.5 pt,Body text Char Char + B...,Body text"/>
    <w:basedOn w:val="Normal"/>
    <w:link w:val="BodytextChar"/>
    <w:qFormat/>
    <w:rsid w:val="00A62CCE"/>
    <w:pPr>
      <w:spacing w:after="240" w:line="240" w:lineRule="auto"/>
      <w:jc w:val="both"/>
    </w:pPr>
    <w:rPr>
      <w:rFonts w:eastAsia="Calibri" w:cs="Times New Roman"/>
      <w:sz w:val="22"/>
      <w:lang w:val="x-none" w:eastAsia="x-none"/>
    </w:rPr>
  </w:style>
  <w:style w:type="character" w:customStyle="1" w:styleId="BodytextChar">
    <w:name w:val="Body text Char"/>
    <w:aliases w:val="OPM Char,OPM Char1,Body text Char Char Char,OPM Char Char,Body Text Char2,Body text Char1,Body Text 12 Char,bt Char,OPM Char1 Char,OPM + Bold + Bold Char,Italic + Bold + Bold Char,Italic + Bold Char,Body Text Char3,... Char"/>
    <w:link w:val="BodyText1"/>
    <w:rsid w:val="00A62CCE"/>
    <w:rPr>
      <w:rFonts w:ascii="Arial" w:eastAsia="Calibri" w:hAnsi="Arial" w:cs="Times New Roman"/>
      <w:lang w:val="x-none" w:eastAsia="x-none"/>
    </w:rPr>
  </w:style>
  <w:style w:type="character" w:customStyle="1" w:styleId="NoSpacingChar">
    <w:name w:val="No Spacing Char"/>
    <w:basedOn w:val="DefaultParagraphFont"/>
    <w:link w:val="NoSpacing"/>
    <w:uiPriority w:val="1"/>
    <w:rsid w:val="00A62CCE"/>
  </w:style>
  <w:style w:type="paragraph" w:customStyle="1" w:styleId="Style1">
    <w:name w:val="Style1"/>
    <w:basedOn w:val="Normal"/>
    <w:uiPriority w:val="99"/>
    <w:rsid w:val="00A62CCE"/>
    <w:pPr>
      <w:widowControl w:val="0"/>
      <w:autoSpaceDE w:val="0"/>
      <w:autoSpaceDN w:val="0"/>
      <w:adjustRightInd w:val="0"/>
      <w:spacing w:after="0" w:line="317" w:lineRule="exact"/>
      <w:jc w:val="both"/>
    </w:pPr>
    <w:rPr>
      <w:rFonts w:eastAsia="Times New Roman" w:cs="Arial"/>
      <w:szCs w:val="24"/>
    </w:rPr>
  </w:style>
  <w:style w:type="character" w:customStyle="1" w:styleId="FontStyle12">
    <w:name w:val="Font Style12"/>
    <w:basedOn w:val="DefaultParagraphFont"/>
    <w:uiPriority w:val="99"/>
    <w:rsid w:val="00A62CCE"/>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77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Suvdaa</dc:creator>
  <cp:keywords/>
  <dc:description/>
  <cp:lastModifiedBy>DELL</cp:lastModifiedBy>
  <cp:revision>24</cp:revision>
  <cp:lastPrinted>2024-04-04T02:49:00Z</cp:lastPrinted>
  <dcterms:created xsi:type="dcterms:W3CDTF">2021-04-06T06:12:00Z</dcterms:created>
  <dcterms:modified xsi:type="dcterms:W3CDTF">2024-04-11T01:58:00Z</dcterms:modified>
</cp:coreProperties>
</file>